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43" w:rsidRDefault="00212E43" w:rsidP="00212E43">
      <w:pPr>
        <w:rPr>
          <w:rFonts w:hint="eastAsia"/>
          <w:b/>
          <w:spacing w:val="-8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212E43" w:rsidRDefault="00212E43" w:rsidP="00212E43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西宁大学筹建办竞争性选调工作人员资历量化审核表</w:t>
      </w:r>
    </w:p>
    <w:p w:rsidR="00212E43" w:rsidRDefault="00212E43" w:rsidP="00212E43">
      <w:pPr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姓名：                                     选调岗位：</w:t>
      </w:r>
    </w:p>
    <w:tbl>
      <w:tblPr>
        <w:tblW w:w="0" w:type="auto"/>
        <w:jc w:val="center"/>
        <w:tblLayout w:type="fixed"/>
        <w:tblLook w:val="0000"/>
      </w:tblPr>
      <w:tblGrid>
        <w:gridCol w:w="1198"/>
        <w:gridCol w:w="1303"/>
        <w:gridCol w:w="2597"/>
        <w:gridCol w:w="567"/>
        <w:gridCol w:w="2207"/>
        <w:gridCol w:w="1141"/>
        <w:gridCol w:w="8"/>
      </w:tblGrid>
      <w:tr w:rsidR="00212E43" w:rsidTr="00EC39BB">
        <w:trPr>
          <w:gridAfter w:val="1"/>
          <w:wAfter w:w="8" w:type="dxa"/>
          <w:trHeight w:val="428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lang/>
              </w:rPr>
              <w:t>项目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lang/>
              </w:rPr>
              <w:t>依据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lang/>
              </w:rPr>
              <w:t>分值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lang/>
              </w:rPr>
              <w:t>印证材料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lang/>
              </w:rPr>
              <w:t>实际得分</w:t>
            </w:r>
          </w:p>
        </w:tc>
      </w:tr>
      <w:tr w:rsidR="00212E43" w:rsidTr="00EC39BB">
        <w:trPr>
          <w:gridAfter w:val="1"/>
          <w:wAfter w:w="8" w:type="dxa"/>
          <w:trHeight w:val="525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学历（按最高学历计算）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具有博士研究生学历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20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提供毕业证、学位证原件及复印件，教育部门出具的学历认证报告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547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具有硕士研究生学历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569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具有全日制本科学历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549"/>
          <w:jc w:val="center"/>
        </w:trPr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具有在职本科学历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722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专业技术资格、工作经历（分值不累加）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具有中级及以上专业技术职称或从事本专业技术工作5年以上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专业技术资格证书、相关入职材料原件及复印件</w:t>
            </w:r>
          </w:p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712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具有初级专业技术职称或从事本专业技术工作3年以上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4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从事相关岗位工作满3年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0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职务职级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副处级及以上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20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任命文件原件及复印件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02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正科级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40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副科级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56"/>
          <w:jc w:val="center"/>
        </w:trPr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科员及以下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823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考核、表彰（荣誉称号）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年度考核3年被评为优秀或获得省部级表彰（荣誉称号）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20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提供获奖相关文件和证书原件及复印件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841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年度考核2年被评为优秀或获得市州级表彰（荣誉称号）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15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1040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年度考核1年被评为优秀，2年被评为合格及以上或获得县级表彰（荣誉称号）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582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年度考核3年被评为合格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1124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教学、科研成果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科研开展情况（最高10分）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主持完成或正在主持国家级项目（按排名前五依次递减1分）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提供立项书、结项书原件及复印件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1091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主持完成或正在主持省部级项目（按排名前五依次递减0.5分）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1531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著作、论文、专利（最高10分）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出版独著、合著的专业著作（编著），或授予国家发明专利，或在国家级报纸上刊载文章（按排名前五依次递减1分）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提供著作（编著）或期刊等原件及复印件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1983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独立（第一作者）在核心期刊发表专业论文，或授予实用新型专利权（软件著作专利权），或在省级报纸上刊载文章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1349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独立（第一作者）在其他公开出版刊物发表，或授予外观设计专利权，或在市州级报纸上刊载文章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40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教学、成果奖励（最高5分）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国家级奖励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22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提供获奖证书原件及复印件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375"/>
          <w:jc w:val="center"/>
        </w:trPr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省部级奖励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446"/>
          <w:jc w:val="center"/>
        </w:trPr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市局级奖励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gridAfter w:val="1"/>
          <w:wAfter w:w="8" w:type="dxa"/>
          <w:trHeight w:val="530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得分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</w:p>
        </w:tc>
      </w:tr>
      <w:tr w:rsidR="00212E43" w:rsidTr="00EC39BB">
        <w:trPr>
          <w:trHeight w:val="1220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本人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br/>
              <w:t>意见</w:t>
            </w:r>
          </w:p>
        </w:tc>
        <w:tc>
          <w:tcPr>
            <w:tcW w:w="7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Style w:val="font11"/>
                <w:rFonts w:hAnsi="仿宋_GB231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本人所提供的资料真实有效，若出现弄虚作假，本人愿意承担一切责任。</w:t>
            </w:r>
          </w:p>
          <w:p w:rsidR="00212E43" w:rsidRDefault="00212E43" w:rsidP="00212E43">
            <w:pPr>
              <w:rPr>
                <w:rStyle w:val="font11"/>
                <w:rFonts w:hAnsi="仿宋_GB2312"/>
                <w:lang/>
              </w:rPr>
            </w:pPr>
          </w:p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Style w:val="font11"/>
                <w:rFonts w:hAnsi="仿宋_GB2312"/>
                <w:lang/>
              </w:rPr>
              <w:t>签字：                    年   月    日</w:t>
            </w:r>
          </w:p>
        </w:tc>
      </w:tr>
      <w:tr w:rsidR="00212E43" w:rsidTr="00EC39BB">
        <w:trPr>
          <w:trHeight w:val="902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审核人</w:t>
            </w:r>
          </w:p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意见</w:t>
            </w:r>
          </w:p>
        </w:tc>
        <w:tc>
          <w:tcPr>
            <w:tcW w:w="7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43" w:rsidRDefault="00212E43" w:rsidP="00212E43">
            <w:pP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</w:rPr>
            </w:pPr>
            <w:r>
              <w:rPr>
                <w:rStyle w:val="font11"/>
                <w:rFonts w:hAnsi="仿宋_GB2312"/>
                <w:lang/>
              </w:rPr>
              <w:t>签字：                    年   月    日</w:t>
            </w:r>
          </w:p>
        </w:tc>
      </w:tr>
    </w:tbl>
    <w:p w:rsidR="00212E43" w:rsidRDefault="00212E43" w:rsidP="00212E43">
      <w:pPr>
        <w:rPr>
          <w:rStyle w:val="font11"/>
          <w:rFonts w:hAnsi="仿宋_GB2312" w:hint="default"/>
          <w:lang/>
        </w:rPr>
      </w:pPr>
      <w:r>
        <w:rPr>
          <w:rStyle w:val="font31"/>
          <w:rFonts w:hAnsi="仿宋_GB2312" w:hint="default"/>
          <w:lang/>
        </w:rPr>
        <w:t>注：</w:t>
      </w:r>
      <w:r>
        <w:rPr>
          <w:rStyle w:val="font11"/>
          <w:rFonts w:hAnsi="仿宋_GB2312" w:hint="default"/>
          <w:lang/>
        </w:rPr>
        <w:t>1.各部门、各类领导小组、各类协会（学会）组织的表彰奖励不在奖励加分范围；</w:t>
      </w:r>
    </w:p>
    <w:p w:rsidR="004358AB" w:rsidRDefault="00212E43" w:rsidP="00212E43">
      <w:r>
        <w:rPr>
          <w:rStyle w:val="font11"/>
          <w:rFonts w:hAnsi="仿宋_GB2312" w:hint="default"/>
          <w:lang/>
        </w:rPr>
        <w:t>2.所有奖项均以2016年1月至2021年8月为计奖年份；3.以上所有事项将会向相关</w:t>
      </w:r>
      <w:r>
        <w:rPr>
          <w:rStyle w:val="font11"/>
          <w:rFonts w:hAnsi="仿宋_GB2312" w:hint="default"/>
          <w:lang/>
        </w:rPr>
        <w:lastRenderedPageBreak/>
        <w:t>部门核准，选调人员务必保证资料的真实性。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12E43"/>
    <w:rsid w:val="00063E48"/>
    <w:rsid w:val="00212E4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4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2E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araChar">
    <w:name w:val="默认段落字体 Para Char"/>
    <w:basedOn w:val="a"/>
    <w:qFormat/>
    <w:rsid w:val="00212E43"/>
    <w:pPr>
      <w:widowControl/>
      <w:spacing w:line="360" w:lineRule="auto"/>
      <w:ind w:firstLineChars="200" w:firstLine="200"/>
    </w:pPr>
    <w:rPr>
      <w:rFonts w:eastAsia="方正仿宋_GBK"/>
      <w:sz w:val="24"/>
      <w:szCs w:val="32"/>
    </w:rPr>
  </w:style>
  <w:style w:type="character" w:customStyle="1" w:styleId="font11">
    <w:name w:val="font11"/>
    <w:qFormat/>
    <w:rsid w:val="00212E43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212E43"/>
    <w:rPr>
      <w:rFonts w:ascii="仿宋_GB2312" w:eastAsia="仿宋_GB2312" w:cs="仿宋_GB2312" w:hint="eastAsia"/>
      <w:b/>
      <w:bCs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rsid w:val="00212E4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2021-09-07T01:38:00Z</dcterms:created>
  <dcterms:modified xsi:type="dcterms:W3CDTF">2021-09-07T01:39:00Z</dcterms:modified>
</cp:coreProperties>
</file>