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rPr>
          <w:rFonts w:eastAsia="方正黑体_GBK"/>
          <w:color w:val="auto"/>
          <w:sz w:val="30"/>
          <w:szCs w:val="30"/>
        </w:rPr>
      </w:pPr>
      <w:r>
        <w:rPr>
          <w:rFonts w:eastAsia="方正黑体_GBK"/>
          <w:color w:val="auto"/>
          <w:sz w:val="30"/>
          <w:szCs w:val="30"/>
        </w:rPr>
        <w:t>附件3</w:t>
      </w:r>
      <w:bookmarkStart w:id="0" w:name="_GoBack"/>
      <w:bookmarkEnd w:id="0"/>
    </w:p>
    <w:p>
      <w:pPr>
        <w:spacing w:line="600" w:lineRule="exact"/>
        <w:ind w:firstLine="0"/>
        <w:jc w:val="center"/>
        <w:rPr>
          <w:rFonts w:hint="eastAsia" w:ascii="方正小标宋_GBK" w:eastAsia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曲靖市沾益区人民政府办公室公开</w: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选调</w:t>
      </w:r>
    </w:p>
    <w:p>
      <w:pPr>
        <w:spacing w:line="600" w:lineRule="exact"/>
        <w:ind w:firstLine="0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公务员经历业绩评价表</w:t>
      </w:r>
    </w:p>
    <w:tbl>
      <w:tblPr>
        <w:tblStyle w:val="4"/>
        <w:tblW w:w="10141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19"/>
        <w:gridCol w:w="583"/>
        <w:gridCol w:w="2139"/>
        <w:gridCol w:w="2699"/>
        <w:gridCol w:w="74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753" w:type="dxa"/>
            <w:gridSpan w:val="3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  <w:r>
              <w:rPr>
                <w:rFonts w:eastAsia="方正仿宋_GBK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13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  <w:r>
              <w:rPr>
                <w:rFonts w:eastAsia="方正仿宋_GBK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53" w:type="dxa"/>
            <w:gridSpan w:val="3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  <w:r>
              <w:rPr>
                <w:rFonts w:eastAsia="方正仿宋_GBK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213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  <w:r>
              <w:rPr>
                <w:rFonts w:eastAsia="方正仿宋_GBK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591" w:type="dxa"/>
            <w:gridSpan w:val="5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z w:val="28"/>
                <w:szCs w:val="28"/>
              </w:rPr>
              <w:t>评价内容与分值</w:t>
            </w:r>
          </w:p>
        </w:tc>
        <w:tc>
          <w:tcPr>
            <w:tcW w:w="740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z w:val="28"/>
                <w:szCs w:val="28"/>
              </w:rPr>
              <w:t>得分</w:t>
            </w:r>
          </w:p>
        </w:tc>
        <w:tc>
          <w:tcPr>
            <w:tcW w:w="1810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170" w:type="dxa"/>
            <w:gridSpan w:val="2"/>
            <w:vMerge w:val="restart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z w:val="28"/>
                <w:szCs w:val="28"/>
              </w:rPr>
              <w:t>学历</w:t>
            </w:r>
          </w:p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z w:val="28"/>
                <w:szCs w:val="28"/>
              </w:rPr>
              <w:t>因素</w:t>
            </w:r>
          </w:p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（1</w:t>
            </w:r>
            <w:r>
              <w:rPr>
                <w:rFonts w:hint="eastAsia" w:eastAsia="方正仿宋_GBK"/>
                <w:b/>
                <w:color w:val="auto"/>
                <w:szCs w:val="21"/>
                <w:lang w:val="en-US" w:eastAsia="zh-CN"/>
              </w:rPr>
              <w:t>2</w:t>
            </w:r>
            <w:r>
              <w:rPr>
                <w:rFonts w:eastAsia="方正仿宋_GBK"/>
                <w:b/>
                <w:color w:val="auto"/>
                <w:szCs w:val="21"/>
              </w:rPr>
              <w:t>分）</w:t>
            </w:r>
          </w:p>
        </w:tc>
        <w:tc>
          <w:tcPr>
            <w:tcW w:w="5421" w:type="dxa"/>
            <w:gridSpan w:val="3"/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具备</w:t>
            </w:r>
            <w:r>
              <w:rPr>
                <w:rFonts w:eastAsia="方正仿宋_GBK"/>
                <w:color w:val="auto"/>
                <w:sz w:val="24"/>
              </w:rPr>
              <w:t>国民教育研究生及以上学历（1</w:t>
            </w:r>
            <w:r>
              <w:rPr>
                <w:rFonts w:hint="eastAsia" w:eastAsia="方正仿宋_GBK"/>
                <w:color w:val="auto"/>
                <w:sz w:val="24"/>
                <w:lang w:val="en-US" w:eastAsia="zh-CN"/>
              </w:rPr>
              <w:t>2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restart"/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以分项中最高得分计算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70" w:type="dxa"/>
            <w:gridSpan w:val="2"/>
            <w:vMerge w:val="continue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获得双学</w:t>
            </w:r>
            <w:r>
              <w:rPr>
                <w:rFonts w:hint="eastAsia" w:eastAsia="方正仿宋_GBK"/>
                <w:color w:val="auto"/>
                <w:sz w:val="24"/>
              </w:rPr>
              <w:t>士学</w:t>
            </w:r>
            <w:r>
              <w:rPr>
                <w:rFonts w:eastAsia="方正仿宋_GBK"/>
                <w:color w:val="auto"/>
                <w:sz w:val="24"/>
              </w:rPr>
              <w:t>位（1</w:t>
            </w:r>
            <w:r>
              <w:rPr>
                <w:rFonts w:hint="eastAsia" w:eastAsia="方正仿宋_GBK"/>
                <w:color w:val="auto"/>
                <w:sz w:val="24"/>
                <w:lang w:val="en-US" w:eastAsia="zh-CN"/>
              </w:rPr>
              <w:t>0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0" w:type="dxa"/>
            <w:gridSpan w:val="2"/>
            <w:vMerge w:val="continue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获得单一学士学位（</w:t>
            </w:r>
            <w:r>
              <w:rPr>
                <w:rFonts w:hint="eastAsia" w:eastAsia="方正仿宋_GBK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51" w:type="dxa"/>
            <w:vMerge w:val="restart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hint="eastAsia" w:eastAsia="方正仿宋_GBK"/>
                <w:b/>
                <w:color w:val="auto"/>
                <w:szCs w:val="21"/>
              </w:rPr>
            </w:pPr>
            <w:r>
              <w:rPr>
                <w:rFonts w:hint="eastAsia" w:eastAsia="方正仿宋_GBK"/>
                <w:b/>
                <w:color w:val="auto"/>
                <w:szCs w:val="21"/>
              </w:rPr>
              <w:t>工作</w:t>
            </w:r>
          </w:p>
          <w:p>
            <w:pPr>
              <w:spacing w:line="440" w:lineRule="exact"/>
              <w:ind w:firstLine="0"/>
              <w:jc w:val="center"/>
              <w:rPr>
                <w:rFonts w:hint="eastAsia" w:eastAsia="方正仿宋_GBK"/>
                <w:b/>
                <w:color w:val="auto"/>
                <w:szCs w:val="21"/>
              </w:rPr>
            </w:pPr>
            <w:r>
              <w:rPr>
                <w:rFonts w:hint="eastAsia" w:eastAsia="方正仿宋_GBK"/>
                <w:b/>
                <w:color w:val="auto"/>
                <w:szCs w:val="21"/>
              </w:rPr>
              <w:t>经历</w:t>
            </w:r>
          </w:p>
          <w:p>
            <w:pPr>
              <w:spacing w:line="440" w:lineRule="exact"/>
              <w:ind w:firstLine="0"/>
              <w:jc w:val="center"/>
              <w:rPr>
                <w:rFonts w:hint="eastAsia" w:eastAsia="方正仿宋_GBK"/>
                <w:b/>
                <w:color w:val="auto"/>
                <w:szCs w:val="21"/>
              </w:rPr>
            </w:pPr>
            <w:r>
              <w:rPr>
                <w:rFonts w:hint="eastAsia" w:eastAsia="方正仿宋_GBK"/>
                <w:b/>
                <w:color w:val="auto"/>
                <w:szCs w:val="21"/>
              </w:rPr>
              <w:t>因素</w:t>
            </w:r>
          </w:p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hint="eastAsia" w:eastAsia="方正仿宋_GBK"/>
                <w:b/>
                <w:color w:val="auto"/>
                <w:szCs w:val="21"/>
              </w:rPr>
              <w:t>（2</w:t>
            </w:r>
            <w:r>
              <w:rPr>
                <w:rFonts w:hint="eastAsia" w:eastAsia="方正仿宋_GBK"/>
                <w:b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eastAsia="方正仿宋_GBK"/>
                <w:b/>
                <w:color w:val="auto"/>
                <w:szCs w:val="21"/>
              </w:rPr>
              <w:t>分）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参加工作情况</w:t>
            </w:r>
            <w:r>
              <w:rPr>
                <w:rFonts w:eastAsia="方正仿宋_GBK"/>
                <w:color w:val="auto"/>
                <w:szCs w:val="21"/>
              </w:rPr>
              <w:t>（</w:t>
            </w: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6</w:t>
            </w:r>
            <w:r>
              <w:rPr>
                <w:rFonts w:eastAsia="方正仿宋_GBK"/>
                <w:color w:val="auto"/>
                <w:szCs w:val="21"/>
              </w:rPr>
              <w:t>分）</w:t>
            </w:r>
          </w:p>
        </w:tc>
        <w:tc>
          <w:tcPr>
            <w:tcW w:w="5421" w:type="dxa"/>
            <w:gridSpan w:val="3"/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参加工作时间满4年及以上（</w:t>
            </w:r>
            <w:r>
              <w:rPr>
                <w:rFonts w:hint="eastAsia" w:eastAsia="方正仿宋_GBK"/>
                <w:color w:val="auto"/>
                <w:sz w:val="24"/>
                <w:lang w:val="en-US" w:eastAsia="zh-CN"/>
              </w:rPr>
              <w:t>6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restart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  <w:r>
              <w:rPr>
                <w:rFonts w:eastAsia="方正仿宋_GBK"/>
                <w:color w:val="auto"/>
                <w:sz w:val="24"/>
              </w:rPr>
              <w:t>以分项中最高得分计算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参加工作时间满3年，但不满4年（</w:t>
            </w:r>
            <w:r>
              <w:rPr>
                <w:rFonts w:hint="eastAsia" w:eastAsia="方正仿宋_GBK"/>
                <w:color w:val="auto"/>
                <w:sz w:val="24"/>
                <w:lang w:val="en-US" w:eastAsia="zh-CN"/>
              </w:rPr>
              <w:t>4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参加工作时间满2年，但不满3年（</w:t>
            </w:r>
            <w:r>
              <w:rPr>
                <w:rFonts w:hint="eastAsia" w:eastAsia="方正仿宋_GBK"/>
                <w:color w:val="auto"/>
                <w:sz w:val="24"/>
                <w:lang w:val="en-US" w:eastAsia="zh-CN"/>
              </w:rPr>
              <w:t>3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hint="default" w:eastAsia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24"/>
                <w:lang w:eastAsia="zh-CN"/>
              </w:rPr>
              <w:t>任办公室主任</w:t>
            </w:r>
            <w:r>
              <w:rPr>
                <w:rFonts w:hint="eastAsia" w:eastAsia="方正仿宋_GBK"/>
                <w:color w:val="auto"/>
                <w:sz w:val="24"/>
                <w:lang w:val="en-US" w:eastAsia="zh-CN"/>
              </w:rPr>
              <w:t>1年及以上</w:t>
            </w:r>
            <w:r>
              <w:rPr>
                <w:rFonts w:eastAsia="方正仿宋_GBK"/>
                <w:color w:val="auto"/>
                <w:sz w:val="24"/>
              </w:rPr>
              <w:t>（</w:t>
            </w:r>
            <w:r>
              <w:rPr>
                <w:rFonts w:hint="eastAsia" w:eastAsia="方正仿宋_GBK"/>
                <w:color w:val="auto"/>
                <w:sz w:val="24"/>
              </w:rPr>
              <w:t>1</w:t>
            </w:r>
            <w:r>
              <w:rPr>
                <w:rFonts w:hint="eastAsia" w:eastAsia="方正仿宋_GBK"/>
                <w:color w:val="auto"/>
                <w:sz w:val="24"/>
                <w:lang w:val="en-US" w:eastAsia="zh-CN"/>
              </w:rPr>
              <w:t>6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从事办公室工作情况</w:t>
            </w:r>
            <w:r>
              <w:rPr>
                <w:rFonts w:eastAsia="方正仿宋_GBK"/>
                <w:color w:val="auto"/>
                <w:szCs w:val="21"/>
              </w:rPr>
              <w:t>（</w:t>
            </w:r>
            <w:r>
              <w:rPr>
                <w:rFonts w:hint="eastAsia" w:eastAsia="方正仿宋_GBK"/>
                <w:color w:val="auto"/>
                <w:szCs w:val="21"/>
              </w:rPr>
              <w:t>1</w:t>
            </w: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6</w:t>
            </w:r>
            <w:r>
              <w:rPr>
                <w:rFonts w:eastAsia="方正仿宋_GBK"/>
                <w:color w:val="auto"/>
                <w:szCs w:val="21"/>
              </w:rPr>
              <w:t>分）</w:t>
            </w:r>
          </w:p>
        </w:tc>
        <w:tc>
          <w:tcPr>
            <w:tcW w:w="54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从事办公室工作2年及以上（</w:t>
            </w:r>
            <w:r>
              <w:rPr>
                <w:rFonts w:hint="eastAsia" w:eastAsia="方正仿宋_GBK"/>
                <w:color w:val="auto"/>
                <w:sz w:val="24"/>
              </w:rPr>
              <w:t>12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restart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  <w:r>
              <w:rPr>
                <w:rFonts w:eastAsia="方正仿宋_GBK"/>
                <w:color w:val="auto"/>
                <w:sz w:val="24"/>
              </w:rPr>
              <w:t>以分项中最高得分计算；以上经历以任职文件为依据，如无任职文件，以单位证明为准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从事办公室工作1年及以上，不满2年的（</w:t>
            </w:r>
            <w:r>
              <w:rPr>
                <w:rFonts w:hint="eastAsia" w:eastAsia="方正仿宋_GBK"/>
                <w:color w:val="auto"/>
                <w:sz w:val="24"/>
              </w:rPr>
              <w:t>10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在县级以上人民政府办公室跟班学习半年及以上（</w:t>
            </w:r>
            <w:r>
              <w:rPr>
                <w:rFonts w:hint="eastAsia" w:eastAsia="方正仿宋_GBK"/>
                <w:color w:val="auto"/>
                <w:sz w:val="24"/>
                <w:lang w:val="en-US" w:eastAsia="zh-CN"/>
              </w:rPr>
              <w:t>8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从事办公室工作1年及以下（</w:t>
            </w:r>
            <w:r>
              <w:rPr>
                <w:rFonts w:hint="eastAsia" w:eastAsia="方正仿宋_GBK"/>
                <w:color w:val="auto"/>
                <w:sz w:val="24"/>
                <w:lang w:val="en-US" w:eastAsia="zh-CN"/>
              </w:rPr>
              <w:t>5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51" w:type="dxa"/>
            <w:vMerge w:val="restart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工作</w:t>
            </w:r>
          </w:p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业绩</w:t>
            </w:r>
          </w:p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因素</w:t>
            </w:r>
          </w:p>
          <w:p>
            <w:pPr>
              <w:spacing w:line="440" w:lineRule="exact"/>
              <w:ind w:firstLine="0"/>
              <w:jc w:val="center"/>
              <w:rPr>
                <w:rFonts w:hint="eastAsia"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（</w:t>
            </w:r>
            <w:r>
              <w:rPr>
                <w:rFonts w:hint="eastAsia" w:eastAsia="方正仿宋_GBK"/>
                <w:b/>
                <w:color w:val="auto"/>
                <w:szCs w:val="21"/>
              </w:rPr>
              <w:t>4</w:t>
            </w:r>
            <w:r>
              <w:rPr>
                <w:rFonts w:hint="eastAsia" w:eastAsia="方正仿宋_GBK"/>
                <w:b/>
                <w:color w:val="auto"/>
                <w:szCs w:val="21"/>
                <w:lang w:val="en-US" w:eastAsia="zh-CN"/>
              </w:rPr>
              <w:t>6</w:t>
            </w:r>
            <w:r>
              <w:rPr>
                <w:rFonts w:eastAsia="方正仿宋_GBK"/>
                <w:b/>
                <w:color w:val="auto"/>
                <w:szCs w:val="21"/>
              </w:rPr>
              <w:t>分）</w:t>
            </w:r>
          </w:p>
          <w:p>
            <w:pPr>
              <w:spacing w:line="440" w:lineRule="exact"/>
              <w:ind w:firstLine="0"/>
              <w:jc w:val="center"/>
              <w:rPr>
                <w:rFonts w:hint="eastAsia" w:eastAsia="方正仿宋_GBK"/>
                <w:b/>
                <w:color w:val="auto"/>
                <w:szCs w:val="21"/>
              </w:rPr>
            </w:pPr>
          </w:p>
          <w:p>
            <w:pPr>
              <w:spacing w:line="440" w:lineRule="exact"/>
              <w:ind w:firstLine="0"/>
              <w:jc w:val="center"/>
              <w:rPr>
                <w:rFonts w:hint="eastAsia" w:eastAsia="方正仿宋_GBK"/>
                <w:b/>
                <w:color w:val="auto"/>
                <w:szCs w:val="21"/>
              </w:rPr>
            </w:pPr>
          </w:p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工作</w:t>
            </w:r>
          </w:p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业绩</w:t>
            </w:r>
          </w:p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因素</w:t>
            </w:r>
          </w:p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（</w:t>
            </w:r>
            <w:r>
              <w:rPr>
                <w:rFonts w:hint="eastAsia" w:eastAsia="方正仿宋_GBK"/>
                <w:b/>
                <w:color w:val="auto"/>
                <w:szCs w:val="21"/>
              </w:rPr>
              <w:t>4</w:t>
            </w:r>
            <w:r>
              <w:rPr>
                <w:rFonts w:hint="eastAsia" w:eastAsia="方正仿宋_GBK"/>
                <w:b/>
                <w:color w:val="auto"/>
                <w:szCs w:val="21"/>
                <w:lang w:val="en-US" w:eastAsia="zh-CN"/>
              </w:rPr>
              <w:t>6</w:t>
            </w:r>
            <w:r>
              <w:rPr>
                <w:rFonts w:eastAsia="方正仿宋_GBK"/>
                <w:b/>
                <w:color w:val="auto"/>
                <w:szCs w:val="21"/>
              </w:rPr>
              <w:t>分）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公务员年度</w:t>
            </w:r>
          </w:p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考核</w:t>
            </w:r>
          </w:p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Cs w:val="21"/>
              </w:rPr>
              <w:t>（1</w:t>
            </w:r>
            <w:r>
              <w:rPr>
                <w:rFonts w:hint="eastAsia" w:eastAsia="方正仿宋_GBK"/>
                <w:color w:val="auto"/>
                <w:szCs w:val="21"/>
              </w:rPr>
              <w:t>2</w:t>
            </w:r>
            <w:r>
              <w:rPr>
                <w:rFonts w:eastAsia="方正仿宋_GBK"/>
                <w:color w:val="auto"/>
                <w:szCs w:val="21"/>
              </w:rPr>
              <w:t>分）</w:t>
            </w:r>
          </w:p>
        </w:tc>
        <w:tc>
          <w:tcPr>
            <w:tcW w:w="5421" w:type="dxa"/>
            <w:gridSpan w:val="3"/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  <w:lang w:eastAsia="zh-CN"/>
              </w:rPr>
              <w:t>近五年</w:t>
            </w:r>
            <w:r>
              <w:rPr>
                <w:rFonts w:eastAsia="方正仿宋_GBK"/>
                <w:color w:val="auto"/>
                <w:sz w:val="24"/>
              </w:rPr>
              <w:t>考核被评为三次</w:t>
            </w:r>
            <w:r>
              <w:rPr>
                <w:rFonts w:hint="eastAsia" w:eastAsia="方正仿宋_GBK"/>
                <w:color w:val="auto"/>
                <w:sz w:val="24"/>
                <w:lang w:eastAsia="zh-CN"/>
              </w:rPr>
              <w:t>及</w:t>
            </w:r>
            <w:r>
              <w:rPr>
                <w:rFonts w:eastAsia="方正仿宋_GBK"/>
                <w:color w:val="auto"/>
                <w:sz w:val="24"/>
              </w:rPr>
              <w:t>以上优秀等次（1</w:t>
            </w:r>
            <w:r>
              <w:rPr>
                <w:rFonts w:hint="eastAsia" w:eastAsia="方正仿宋_GBK"/>
                <w:color w:val="auto"/>
                <w:sz w:val="24"/>
              </w:rPr>
              <w:t>2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restart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  <w:r>
              <w:rPr>
                <w:rFonts w:eastAsia="方正仿宋_GBK"/>
                <w:color w:val="auto"/>
                <w:sz w:val="24"/>
              </w:rPr>
              <w:t>以分项中最高得分计算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  <w:lang w:eastAsia="zh-CN"/>
              </w:rPr>
              <w:t>近五年</w:t>
            </w:r>
            <w:r>
              <w:rPr>
                <w:rFonts w:eastAsia="方正仿宋_GBK"/>
                <w:color w:val="auto"/>
                <w:sz w:val="24"/>
              </w:rPr>
              <w:t>考核被评为二次以上优秀等次（</w:t>
            </w:r>
            <w:r>
              <w:rPr>
                <w:rFonts w:hint="eastAsia" w:eastAsia="方正仿宋_GBK"/>
                <w:color w:val="auto"/>
                <w:sz w:val="24"/>
              </w:rPr>
              <w:t>10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  <w:lang w:eastAsia="zh-CN"/>
              </w:rPr>
              <w:t>近五年</w:t>
            </w:r>
            <w:r>
              <w:rPr>
                <w:rFonts w:eastAsia="方正仿宋_GBK"/>
                <w:color w:val="auto"/>
                <w:sz w:val="24"/>
              </w:rPr>
              <w:t>考核被评为一次以上优秀等次（</w:t>
            </w:r>
            <w:r>
              <w:rPr>
                <w:rFonts w:hint="eastAsia" w:eastAsia="方正仿宋_GBK"/>
                <w:color w:val="auto"/>
                <w:sz w:val="24"/>
              </w:rPr>
              <w:t>8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1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受表彰情况</w:t>
            </w:r>
          </w:p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Cs w:val="21"/>
              </w:rPr>
              <w:t>（1</w:t>
            </w: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4</w:t>
            </w:r>
            <w:r>
              <w:rPr>
                <w:rFonts w:eastAsia="方正仿宋_GBK"/>
                <w:color w:val="auto"/>
                <w:szCs w:val="21"/>
              </w:rPr>
              <w:t>分）</w:t>
            </w:r>
          </w:p>
        </w:tc>
        <w:tc>
          <w:tcPr>
            <w:tcW w:w="5421" w:type="dxa"/>
            <w:gridSpan w:val="3"/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获省部级及以上表彰（1</w:t>
            </w:r>
            <w:r>
              <w:rPr>
                <w:rFonts w:hint="eastAsia" w:eastAsia="方正仿宋_GBK"/>
                <w:color w:val="auto"/>
                <w:sz w:val="24"/>
                <w:lang w:val="en-US" w:eastAsia="zh-CN"/>
              </w:rPr>
              <w:t>4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top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restart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  <w:r>
              <w:rPr>
                <w:rFonts w:eastAsia="方正仿宋_GBK"/>
                <w:color w:val="auto"/>
                <w:sz w:val="24"/>
              </w:rPr>
              <w:t>以分项中最高得分计算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获市级及以上表彰（</w:t>
            </w:r>
            <w:r>
              <w:rPr>
                <w:rFonts w:hint="eastAsia" w:eastAsia="方正仿宋_GBK"/>
                <w:color w:val="auto"/>
                <w:sz w:val="24"/>
                <w:lang w:val="en-US" w:eastAsia="zh-CN"/>
              </w:rPr>
              <w:t>12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top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  <w:vAlign w:val="top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421" w:type="dxa"/>
            <w:gridSpan w:val="3"/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获县（市、区）级及以上表彰（</w:t>
            </w:r>
            <w:r>
              <w:rPr>
                <w:rFonts w:hint="eastAsia" w:eastAsia="方正仿宋_GBK"/>
                <w:color w:val="auto"/>
                <w:sz w:val="24"/>
                <w:lang w:val="en-US" w:eastAsia="zh-CN"/>
              </w:rPr>
              <w:t>8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top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  <w:vAlign w:val="top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 w:val="28"/>
                <w:szCs w:val="28"/>
              </w:rPr>
            </w:pPr>
          </w:p>
        </w:tc>
        <w:tc>
          <w:tcPr>
            <w:tcW w:w="121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文字</w:t>
            </w:r>
          </w:p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写作</w:t>
            </w:r>
          </w:p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因素</w:t>
            </w:r>
          </w:p>
          <w:p>
            <w:pPr>
              <w:spacing w:line="440" w:lineRule="exact"/>
              <w:ind w:firstLine="0"/>
              <w:jc w:val="center"/>
              <w:rPr>
                <w:rFonts w:eastAsia="方正仿宋_GBK"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Cs w:val="21"/>
              </w:rPr>
              <w:t>（</w:t>
            </w:r>
            <w:r>
              <w:rPr>
                <w:rFonts w:hint="eastAsia" w:eastAsia="方正仿宋_GBK"/>
                <w:color w:val="auto"/>
                <w:szCs w:val="21"/>
              </w:rPr>
              <w:t>20</w:t>
            </w:r>
            <w:r>
              <w:rPr>
                <w:rFonts w:eastAsia="方正仿宋_GBK"/>
                <w:color w:val="auto"/>
                <w:szCs w:val="21"/>
              </w:rPr>
              <w:t>分）</w:t>
            </w:r>
          </w:p>
        </w:tc>
        <w:tc>
          <w:tcPr>
            <w:tcW w:w="5421" w:type="dxa"/>
            <w:gridSpan w:val="3"/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在国家级</w:t>
            </w:r>
            <w:r>
              <w:rPr>
                <w:rFonts w:hint="eastAsia" w:eastAsia="方正仿宋_GBK"/>
                <w:color w:val="auto"/>
                <w:sz w:val="24"/>
                <w:lang w:eastAsia="zh-CN"/>
              </w:rPr>
              <w:t>主流</w:t>
            </w:r>
            <w:r>
              <w:rPr>
                <w:rFonts w:eastAsia="方正仿宋_GBK"/>
                <w:color w:val="auto"/>
                <w:sz w:val="24"/>
              </w:rPr>
              <w:t>媒体上发表署名文章、论文（</w:t>
            </w:r>
            <w:r>
              <w:rPr>
                <w:rFonts w:hint="eastAsia" w:eastAsia="方正仿宋_GBK"/>
                <w:color w:val="auto"/>
                <w:sz w:val="24"/>
              </w:rPr>
              <w:t>20</w:t>
            </w:r>
            <w:r>
              <w:rPr>
                <w:rFonts w:eastAsia="方正仿宋_GBK"/>
                <w:color w:val="auto"/>
                <w:sz w:val="24"/>
              </w:rPr>
              <w:t>分）</w:t>
            </w:r>
          </w:p>
        </w:tc>
        <w:tc>
          <w:tcPr>
            <w:tcW w:w="740" w:type="dxa"/>
            <w:vAlign w:val="top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restart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  <w:r>
              <w:rPr>
                <w:rFonts w:eastAsia="方正仿宋_GBK"/>
                <w:color w:val="auto"/>
                <w:sz w:val="24"/>
              </w:rPr>
              <w:t>以分项中最高得分计算（同一篇文章、论文按最高级别计分）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51" w:type="dxa"/>
            <w:vMerge w:val="continue"/>
            <w:vAlign w:val="top"/>
          </w:tcPr>
          <w:p>
            <w:pPr>
              <w:spacing w:line="440" w:lineRule="exact"/>
              <w:ind w:firstLine="0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5421" w:type="dxa"/>
            <w:gridSpan w:val="3"/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在省级</w:t>
            </w:r>
            <w:r>
              <w:rPr>
                <w:rFonts w:hint="eastAsia" w:eastAsia="方正仿宋_GBK"/>
                <w:color w:val="auto"/>
                <w:sz w:val="24"/>
                <w:lang w:eastAsia="zh-CN"/>
              </w:rPr>
              <w:t>主流</w:t>
            </w:r>
            <w:r>
              <w:rPr>
                <w:rFonts w:eastAsia="方正仿宋_GBK"/>
                <w:color w:val="auto"/>
                <w:sz w:val="24"/>
              </w:rPr>
              <w:t>媒体上发表署名文章、论文（10分），2篇及以上（15分）</w:t>
            </w:r>
          </w:p>
        </w:tc>
        <w:tc>
          <w:tcPr>
            <w:tcW w:w="740" w:type="dxa"/>
            <w:vAlign w:val="top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  <w:vAlign w:val="top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51" w:type="dxa"/>
            <w:vMerge w:val="continue"/>
            <w:vAlign w:val="top"/>
          </w:tcPr>
          <w:p>
            <w:pPr>
              <w:spacing w:line="440" w:lineRule="exact"/>
              <w:ind w:firstLine="0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5421" w:type="dxa"/>
            <w:gridSpan w:val="3"/>
            <w:vAlign w:val="center"/>
          </w:tcPr>
          <w:p>
            <w:pPr>
              <w:spacing w:line="440" w:lineRule="exact"/>
              <w:ind w:firstLine="0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在市级</w:t>
            </w:r>
            <w:r>
              <w:rPr>
                <w:rFonts w:hint="eastAsia" w:eastAsia="方正仿宋_GBK"/>
                <w:color w:val="auto"/>
                <w:sz w:val="24"/>
                <w:lang w:eastAsia="zh-CN"/>
              </w:rPr>
              <w:t>主流</w:t>
            </w:r>
            <w:r>
              <w:rPr>
                <w:rFonts w:eastAsia="方正仿宋_GBK"/>
                <w:color w:val="auto"/>
                <w:sz w:val="24"/>
              </w:rPr>
              <w:t>媒体上发表署名文章、论文（7分），5篇及以上（12分）</w:t>
            </w:r>
          </w:p>
        </w:tc>
        <w:tc>
          <w:tcPr>
            <w:tcW w:w="740" w:type="dxa"/>
            <w:vAlign w:val="top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  <w:vAlign w:val="top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951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hint="eastAsia"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专家组</w:t>
            </w:r>
          </w:p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综合</w:t>
            </w:r>
          </w:p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评价</w:t>
            </w:r>
          </w:p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（20分）</w:t>
            </w:r>
          </w:p>
        </w:tc>
        <w:tc>
          <w:tcPr>
            <w:tcW w:w="6640" w:type="dxa"/>
            <w:gridSpan w:val="4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 xml:space="preserve">   参考经历业绩报告，从参与者工作业绩轨迹，与办公室工作关联度越高得分越高，且相似工作业绩中工作量越大、难度越高、成绩越突出、本人发挥作用越大的得分越高。</w:t>
            </w:r>
          </w:p>
        </w:tc>
        <w:tc>
          <w:tcPr>
            <w:tcW w:w="740" w:type="dxa"/>
            <w:vAlign w:val="top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  <w:tc>
          <w:tcPr>
            <w:tcW w:w="1810" w:type="dxa"/>
            <w:vAlign w:val="top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1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总分</w:t>
            </w:r>
          </w:p>
        </w:tc>
        <w:tc>
          <w:tcPr>
            <w:tcW w:w="9190" w:type="dxa"/>
            <w:gridSpan w:val="6"/>
            <w:vAlign w:val="center"/>
          </w:tcPr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</w:trPr>
        <w:tc>
          <w:tcPr>
            <w:tcW w:w="951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评委</w:t>
            </w:r>
          </w:p>
          <w:p>
            <w:pPr>
              <w:spacing w:line="440" w:lineRule="exact"/>
              <w:ind w:firstLine="0"/>
              <w:jc w:val="center"/>
              <w:rPr>
                <w:rFonts w:eastAsia="方正仿宋_GBK"/>
                <w:b/>
                <w:color w:val="auto"/>
                <w:szCs w:val="21"/>
              </w:rPr>
            </w:pPr>
            <w:r>
              <w:rPr>
                <w:rFonts w:eastAsia="方正仿宋_GBK"/>
                <w:b/>
                <w:color w:val="auto"/>
                <w:szCs w:val="21"/>
              </w:rPr>
              <w:t>签字</w:t>
            </w:r>
          </w:p>
        </w:tc>
        <w:tc>
          <w:tcPr>
            <w:tcW w:w="9190" w:type="dxa"/>
            <w:gridSpan w:val="6"/>
            <w:vAlign w:val="center"/>
          </w:tcPr>
          <w:p>
            <w:pPr>
              <w:spacing w:line="440" w:lineRule="exact"/>
              <w:ind w:firstLine="0"/>
              <w:rPr>
                <w:rFonts w:hint="eastAsia"/>
                <w:color w:val="auto"/>
                <w:sz w:val="32"/>
                <w:szCs w:val="32"/>
              </w:rPr>
            </w:pPr>
          </w:p>
          <w:p>
            <w:pPr>
              <w:spacing w:line="440" w:lineRule="exact"/>
              <w:ind w:firstLine="0"/>
              <w:rPr>
                <w:rFonts w:hint="eastAsia"/>
                <w:color w:val="auto"/>
                <w:sz w:val="32"/>
                <w:szCs w:val="32"/>
              </w:rPr>
            </w:pPr>
          </w:p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  <w:p>
            <w:pPr>
              <w:spacing w:line="440" w:lineRule="exact"/>
              <w:ind w:firstLine="0"/>
              <w:rPr>
                <w:color w:val="auto"/>
                <w:sz w:val="32"/>
                <w:szCs w:val="32"/>
              </w:rPr>
            </w:pPr>
          </w:p>
          <w:p>
            <w:pPr>
              <w:spacing w:line="440" w:lineRule="exact"/>
              <w:ind w:firstLine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 xml:space="preserve">                             年   月   日</w:t>
            </w:r>
          </w:p>
        </w:tc>
      </w:tr>
    </w:tbl>
    <w:p>
      <w:pPr>
        <w:ind w:left="0" w:leftChars="0" w:firstLine="0" w:firstLineChars="0"/>
      </w:pPr>
    </w:p>
    <w:sectPr>
      <w:headerReference r:id="rId3" w:type="default"/>
      <w:footerReference r:id="rId4" w:type="default"/>
      <w:pgSz w:w="11905" w:h="16837"/>
      <w:pgMar w:top="2097" w:right="1474" w:bottom="1984" w:left="1587" w:header="566" w:footer="1474" w:gutter="0"/>
      <w:cols w:space="720" w:num="1"/>
      <w:docGrid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wordWrap w:val="0"/>
      <w:snapToGrid w:val="0"/>
      <w:spacing w:line="240" w:lineRule="auto"/>
      <w:ind w:firstLine="280" w:firstLineChars="100"/>
      <w:jc w:val="right"/>
    </w:pPr>
    <w:r>
      <w:rPr>
        <w:sz w:val="28"/>
      </w:rPr>
      <w:t xml:space="preserve">— </w:t>
    </w:r>
    <w:r>
      <w:fldChar w:fldCharType="begin"/>
    </w:r>
    <w:r>
      <w:rPr>
        <w:sz w:val="28"/>
      </w:rPr>
      <w:instrText xml:space="preserve"> PAGE </w:instrText>
    </w:r>
    <w:r>
      <w:fldChar w:fldCharType="separate"/>
    </w:r>
    <w:r>
      <w:rPr>
        <w:sz w:val="28"/>
      </w:rPr>
      <w:t>3</w:t>
    </w:r>
    <w:r>
      <w:fldChar w:fldCharType="end"/>
    </w:r>
    <w:r>
      <w:rPr>
        <w:sz w:val="28"/>
      </w:rPr>
      <w:t xml:space="preserve"> —</w:t>
    </w:r>
    <w: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9575800</wp:posOffset>
              </wp:positionV>
              <wp:extent cx="5615940" cy="179705"/>
              <wp:effectExtent l="0" t="0" r="0" b="0"/>
              <wp:wrapNone/>
              <wp:docPr id="4100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left:79.35pt;margin-top:754pt;height:14.15pt;width:442.2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VHoLtcAAAAOAQAADwAAAAAAAAABACAAAAAiAAAAZHJzL2Rvd25yZXYueG1sUEsBAhQAFAAA&#10;AAgAh07iQI9ohlK3AQAATQMAAA4AAAAAAAAAAQAgAAAAJgEAAGRycy9lMm9Eb2MueG1sUEsFBgAA&#10;AAAGAAYAWQEAAE8FAAAAAA==&#10;">
              <v:fill on="f" focussize="0,0"/>
              <v:stroke on="f"/>
              <v:imagedata o:title=""/>
              <o:lock v:ext="edit" aspectratio="f"/>
              <v:shadow on="t" obscured="0" color="#A0A0A4" opacity="65536f" offset="0pt,0pt" offset2="0pt,0pt" origin="0f,0f" matrix="65536f,0f,0f,65536f,0,0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uto"/>
      <w:ind w:firstLine="419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409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940" cy="179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left:79.35pt;margin-top:28.3pt;height:14.15pt;width:442.2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nY/OdcAAAAKAQAADwAAAAAAAAABACAAAAAiAAAAZHJzL2Rvd25yZXYueG1sUEsBAhQAFAAA&#10;AAgAh07iQGrOsce3AQAATQMAAA4AAAAAAAAAAQAgAAAAJgEAAGRycy9lMm9Eb2MueG1sUEsFBgAA&#10;AAAGAAYAWQEAAE8FAAAAAA==&#10;">
              <v:fill on="f" focussize="0,0"/>
              <v:stroke on="f"/>
              <v:imagedata o:title=""/>
              <o:lock v:ext="edit" aspectratio="f"/>
              <v:shadow on="t" obscured="0" color="#A0A0A4" opacity="65536f" offset="0pt,0pt" offset2="0pt,0pt" origin="0f,0f" matrix="65536f,0f,0f,65536f,0,0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42B3"/>
    <w:rsid w:val="112342B3"/>
    <w:rsid w:val="61841D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38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 w:line="240" w:lineRule="auto"/>
      <w:ind w:firstLine="0"/>
      <w:jc w:val="left"/>
      <w:textAlignment w:val="auto"/>
    </w:pPr>
    <w:rPr>
      <w:rFonts w:ascii="宋体" w:hAnsi="宋体" w:eastAsia="宋体" w:cs="宋体"/>
      <w:color w:val="auto"/>
      <w:sz w:val="24"/>
      <w:szCs w:val="24"/>
      <w:u w:val="none" w:color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曲靖市沾益县党政机关单位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2020-09-30T08:34:00Z</dcterms:created>
  <dc:creator>未定义</dc:creator>
  <cp:lastModifiedBy>未定义</cp:lastModifiedBy>
  <dcterms:modified xsi:type="dcterms:W3CDTF">2020-09-30T08:36:38Z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