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3F" w:rsidRDefault="00C63C3F">
      <w:pPr>
        <w:ind w:firstLineChars="200" w:firstLine="640"/>
        <w:rPr>
          <w:rFonts w:ascii="仿宋_GB2312" w:eastAsia="仿宋_GB2312" w:hAnsi="仿宋_GB2312" w:cs="仿宋_GB2312"/>
          <w:sz w:val="32"/>
          <w:szCs w:val="32"/>
        </w:rPr>
      </w:pPr>
    </w:p>
    <w:p w:rsidR="00D17509" w:rsidRDefault="00C63C3F" w:rsidP="00C63C3F">
      <w:pPr>
        <w:spacing w:line="560" w:lineRule="exact"/>
        <w:jc w:val="center"/>
        <w:rPr>
          <w:rFonts w:ascii="方正小标宋_GBK" w:eastAsia="方正小标宋_GBK" w:hAnsi="仿宋_GB2312" w:cs="仿宋_GB2312" w:hint="eastAsia"/>
          <w:sz w:val="44"/>
          <w:szCs w:val="44"/>
        </w:rPr>
      </w:pPr>
      <w:r w:rsidRPr="00C63C3F">
        <w:rPr>
          <w:rFonts w:ascii="方正小标宋_GBK" w:eastAsia="方正小标宋_GBK" w:hAnsi="仿宋_GB2312" w:cs="仿宋_GB2312" w:hint="eastAsia"/>
          <w:sz w:val="44"/>
          <w:szCs w:val="44"/>
        </w:rPr>
        <w:t>昆明市城乡居民社会养老保险局</w:t>
      </w:r>
    </w:p>
    <w:p w:rsidR="00D17509" w:rsidRDefault="00C63C3F" w:rsidP="00C63C3F">
      <w:pPr>
        <w:spacing w:line="560" w:lineRule="exact"/>
        <w:jc w:val="center"/>
        <w:rPr>
          <w:rFonts w:ascii="方正小标宋_GBK" w:eastAsia="方正小标宋_GBK" w:hAnsi="仿宋_GB2312" w:cs="仿宋_GB2312" w:hint="eastAsia"/>
          <w:sz w:val="44"/>
          <w:szCs w:val="44"/>
        </w:rPr>
      </w:pPr>
      <w:r w:rsidRPr="00C63C3F">
        <w:rPr>
          <w:rFonts w:ascii="方正小标宋_GBK" w:eastAsia="方正小标宋_GBK" w:hAnsi="仿宋_GB2312" w:cs="仿宋_GB2312" w:hint="eastAsia"/>
          <w:sz w:val="44"/>
          <w:szCs w:val="44"/>
        </w:rPr>
        <w:t>（昆明市劳动能力鉴定中心）</w:t>
      </w:r>
    </w:p>
    <w:p w:rsidR="00C63C3F" w:rsidRPr="00C63C3F" w:rsidRDefault="00C63C3F" w:rsidP="00C63C3F">
      <w:pPr>
        <w:spacing w:line="560" w:lineRule="exact"/>
        <w:jc w:val="center"/>
        <w:rPr>
          <w:rFonts w:ascii="方正小标宋_GBK" w:eastAsia="方正小标宋_GBK" w:hAnsi="仿宋_GB2312" w:cs="仿宋_GB2312"/>
          <w:sz w:val="44"/>
          <w:szCs w:val="44"/>
        </w:rPr>
      </w:pPr>
      <w:r>
        <w:rPr>
          <w:rFonts w:ascii="方正小标宋_GBK" w:eastAsia="方正小标宋_GBK" w:hAnsi="仿宋_GB2312" w:cs="仿宋_GB2312" w:hint="eastAsia"/>
          <w:sz w:val="44"/>
          <w:szCs w:val="44"/>
        </w:rPr>
        <w:t>简</w:t>
      </w:r>
      <w:r w:rsidR="00D17509">
        <w:rPr>
          <w:rFonts w:ascii="方正小标宋_GBK" w:eastAsia="方正小标宋_GBK" w:hAnsi="仿宋_GB2312" w:cs="仿宋_GB2312" w:hint="eastAsia"/>
          <w:sz w:val="44"/>
          <w:szCs w:val="44"/>
        </w:rPr>
        <w:t xml:space="preserve">    </w:t>
      </w:r>
      <w:r>
        <w:rPr>
          <w:rFonts w:ascii="方正小标宋_GBK" w:eastAsia="方正小标宋_GBK" w:hAnsi="仿宋_GB2312" w:cs="仿宋_GB2312" w:hint="eastAsia"/>
          <w:sz w:val="44"/>
          <w:szCs w:val="44"/>
        </w:rPr>
        <w:t>介</w:t>
      </w:r>
    </w:p>
    <w:p w:rsidR="00C63C3F" w:rsidRDefault="00C63C3F">
      <w:pPr>
        <w:ind w:firstLineChars="200" w:firstLine="640"/>
        <w:rPr>
          <w:rFonts w:ascii="仿宋_GB2312" w:eastAsia="仿宋_GB2312" w:hAnsi="仿宋_GB2312" w:cs="仿宋_GB2312"/>
          <w:sz w:val="32"/>
          <w:szCs w:val="32"/>
        </w:rPr>
      </w:pPr>
    </w:p>
    <w:p w:rsidR="008C0B9E" w:rsidRDefault="007839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昆明市城乡居民社会养老保险局（昆明市劳动能力鉴定中心）是隶属于昆明市人力资源和社会保障局管理的副县级事业单位，经费</w:t>
      </w:r>
      <w:bookmarkStart w:id="0" w:name="_GoBack"/>
      <w:bookmarkEnd w:id="0"/>
      <w:r>
        <w:rPr>
          <w:rFonts w:ascii="仿宋_GB2312" w:eastAsia="仿宋_GB2312" w:hAnsi="仿宋_GB2312" w:cs="仿宋_GB2312" w:hint="eastAsia"/>
          <w:sz w:val="32"/>
          <w:szCs w:val="32"/>
        </w:rPr>
        <w:t>形式为财政全额拨款。昆明市城乡居民社会养老保险局于1993年成立，主要负责全市城乡居民基本养老保险相关法律法规和政策的贯彻执行、业务指导、基金管理、稽核和统计。2019年12月挂牌成立了昆明市劳动能力鉴定中心，承担全市劳动能力鉴定、职工因工（职业病）伤残、非因工伤病劳动能力鉴定、延长停工留薪期、配置辅助器具、工伤康复、工伤旧伤复发、疾病与事故伤害或职业病关联性确认。</w:t>
      </w:r>
    </w:p>
    <w:p w:rsidR="008C0B9E" w:rsidRDefault="008C0B9E"/>
    <w:sectPr w:rsidR="008C0B9E" w:rsidSect="008C0B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5E3" w:rsidRDefault="005515E3" w:rsidP="00C63C3F">
      <w:r>
        <w:separator/>
      </w:r>
    </w:p>
  </w:endnote>
  <w:endnote w:type="continuationSeparator" w:id="0">
    <w:p w:rsidR="005515E3" w:rsidRDefault="005515E3" w:rsidP="00C63C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5E3" w:rsidRDefault="005515E3" w:rsidP="00C63C3F">
      <w:r>
        <w:separator/>
      </w:r>
    </w:p>
  </w:footnote>
  <w:footnote w:type="continuationSeparator" w:id="0">
    <w:p w:rsidR="005515E3" w:rsidRDefault="005515E3" w:rsidP="00C63C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0D734EC"/>
    <w:rsid w:val="005515E3"/>
    <w:rsid w:val="0076379C"/>
    <w:rsid w:val="0078397F"/>
    <w:rsid w:val="008C0B9E"/>
    <w:rsid w:val="00C63C3F"/>
    <w:rsid w:val="00D17509"/>
    <w:rsid w:val="60D734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B9E"/>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63C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63C3F"/>
    <w:rPr>
      <w:rFonts w:ascii="Calibri" w:eastAsia="宋体" w:hAnsi="Calibri" w:cs="Times New Roman"/>
      <w:kern w:val="2"/>
      <w:sz w:val="18"/>
      <w:szCs w:val="18"/>
    </w:rPr>
  </w:style>
  <w:style w:type="paragraph" w:styleId="a4">
    <w:name w:val="footer"/>
    <w:basedOn w:val="a"/>
    <w:link w:val="Char0"/>
    <w:rsid w:val="00C63C3F"/>
    <w:pPr>
      <w:tabs>
        <w:tab w:val="center" w:pos="4153"/>
        <w:tab w:val="right" w:pos="8306"/>
      </w:tabs>
      <w:snapToGrid w:val="0"/>
      <w:jc w:val="left"/>
    </w:pPr>
    <w:rPr>
      <w:sz w:val="18"/>
      <w:szCs w:val="18"/>
    </w:rPr>
  </w:style>
  <w:style w:type="character" w:customStyle="1" w:styleId="Char0">
    <w:name w:val="页脚 Char"/>
    <w:basedOn w:val="a0"/>
    <w:link w:val="a4"/>
    <w:rsid w:val="00C63C3F"/>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Words>
  <Characters>240</Characters>
  <Application>Microsoft Office Word</Application>
  <DocSecurity>0</DocSecurity>
  <Lines>2</Lines>
  <Paragraphs>1</Paragraphs>
  <ScaleCrop>false</ScaleCrop>
  <Company>Microsoft</Company>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昆明市城乡居民社会养老保险局（昆明市劳动能力鉴定中心）是隶属于昆明市人力资源和社会保障局管理的副县级事业单位，经费形式为财政全额拨款。单位内设机构4个，分别为办公室、基金财务处、信息统计稽核处和劳动能力鉴定处，核定编制21名。昆明市城乡居民社会养老保险局于1993年成立，主要负责全市城乡居民基本养老保险相关法律法规和政策的贯彻执行、业务指导、基金管理、稽核和统计。2019年12月挂牌成立了昆明市劳动能力鉴定中心，承担全市劳动能力鉴定、职工因工（职业病）伤残、非因工伤病劳动能力鉴定、延长停工留薪期、配置辅</dc:title>
  <dc:creator>叶亚娟</dc:creator>
  <cp:lastModifiedBy>Windows</cp:lastModifiedBy>
  <cp:revision>3</cp:revision>
  <cp:lastPrinted>2020-09-16T11:35:00Z</cp:lastPrinted>
  <dcterms:created xsi:type="dcterms:W3CDTF">2020-09-08T02:02:00Z</dcterms:created>
  <dcterms:modified xsi:type="dcterms:W3CDTF">2020-09-16T11:35:00Z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