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
        <w:rPr>
          <w:rStyle w:val="3"/>
          <w:rFonts w:hint="eastAsia" w:ascii="宋体" w:hAnsi="宋体" w:eastAsia="宋体" w:cs="宋体"/>
          <w:b/>
          <w:i w:val="0"/>
          <w:caps w:val="0"/>
          <w:color w:val="444444"/>
          <w:spacing w:val="0"/>
          <w:sz w:val="24"/>
          <w:szCs w:val="24"/>
          <w:shd w:val="clear" w:fill="FFFFFF"/>
        </w:rPr>
        <w:t>2012年5月27日福建省福州市鼓楼区公选团区委副书记笔试真题</w:t>
      </w:r>
      <w:r>
        <w:rPr>
          <w:rFonts w:hint="eastAsia" w:ascii="宋体" w:hAnsi="宋体" w:eastAsia="宋体" w:cs="宋体"/>
          <w:b w:val="0"/>
          <w:i w:val="0"/>
          <w:caps w:val="0"/>
          <w:color w:val="444444"/>
          <w:spacing w:val="0"/>
          <w:sz w:val="24"/>
          <w:szCs w:val="24"/>
          <w:shd w:val="clear" w:fill="FFFFFF"/>
        </w:rPr>
        <w:br w:type="textWrapping"/>
      </w:r>
      <w:r>
        <w:rPr>
          <w:rFonts w:hint="eastAsia" w:ascii="宋体" w:hAnsi="宋体" w:eastAsia="宋体" w:cs="宋体"/>
          <w:b w:val="0"/>
          <w:i w:val="0"/>
          <w:caps w:val="0"/>
          <w:color w:val="444444"/>
          <w:spacing w:val="0"/>
          <w:sz w:val="24"/>
          <w:szCs w:val="24"/>
          <w:shd w:val="clear" w:fill="FFFFFF"/>
        </w:rPr>
        <w:br w:type="textWrapping"/>
      </w:r>
      <w:r>
        <w:rPr>
          <w:rFonts w:hint="eastAsia" w:ascii="宋体" w:hAnsi="宋体" w:eastAsia="宋体" w:cs="宋体"/>
          <w:b w:val="0"/>
          <w:i w:val="0"/>
          <w:caps w:val="0"/>
          <w:color w:val="444444"/>
          <w:spacing w:val="0"/>
          <w:sz w:val="24"/>
          <w:szCs w:val="24"/>
          <w:shd w:val="clear" w:fill="FFFFFF"/>
        </w:rPr>
        <w:t>考了三道案例分析题：</w:t>
      </w:r>
      <w:r>
        <w:rPr>
          <w:rFonts w:hint="eastAsia" w:ascii="宋体" w:hAnsi="宋体" w:eastAsia="宋体" w:cs="宋体"/>
          <w:b w:val="0"/>
          <w:i w:val="0"/>
          <w:caps w:val="0"/>
          <w:color w:val="444444"/>
          <w:spacing w:val="0"/>
          <w:sz w:val="24"/>
          <w:szCs w:val="24"/>
          <w:shd w:val="clear" w:fill="FFFFFF"/>
        </w:rPr>
        <w:br w:type="textWrapping"/>
      </w:r>
      <w:r>
        <w:rPr>
          <w:rFonts w:hint="eastAsia" w:ascii="宋体" w:hAnsi="宋体" w:eastAsia="宋体" w:cs="宋体"/>
          <w:b w:val="0"/>
          <w:i w:val="0"/>
          <w:caps w:val="0"/>
          <w:color w:val="444444"/>
          <w:spacing w:val="0"/>
          <w:sz w:val="24"/>
          <w:szCs w:val="24"/>
          <w:shd w:val="clear" w:fill="FFFFFF"/>
        </w:rPr>
        <w:t>1、某市市委书记为深入学习贯彻科学发展观，开展了与网民在线交流的活动，征集意见、建议，共收集了546挑建议意见，被归结为X类型多少条建议意见，市委书记在线答复12条，其余交由某部门具体负责，把关系市民具体利益的，责成具体部门及时答复；有虚假内容的，认真核实，并做好答复，确保件件有回复；对于涉及普遍市民利益的，又怎么怎么做；等等。有两个问题：1、你怎么看该市与市民在线沟通，网络问政的行为；2、你认为政府应如何与网民打交道。</w:t>
      </w:r>
      <w:r>
        <w:rPr>
          <w:rFonts w:hint="eastAsia" w:ascii="宋体" w:hAnsi="宋体" w:eastAsia="宋体" w:cs="宋体"/>
          <w:b w:val="0"/>
          <w:i w:val="0"/>
          <w:caps w:val="0"/>
          <w:color w:val="444444"/>
          <w:spacing w:val="0"/>
          <w:sz w:val="24"/>
          <w:szCs w:val="24"/>
          <w:shd w:val="clear" w:fill="FFFFFF"/>
        </w:rPr>
        <w:br w:type="textWrapping"/>
      </w:r>
      <w:r>
        <w:rPr>
          <w:rFonts w:hint="eastAsia" w:ascii="宋体" w:hAnsi="宋体" w:eastAsia="宋体" w:cs="宋体"/>
          <w:b w:val="0"/>
          <w:i w:val="0"/>
          <w:caps w:val="0"/>
          <w:color w:val="444444"/>
          <w:spacing w:val="0"/>
          <w:sz w:val="24"/>
          <w:szCs w:val="24"/>
          <w:shd w:val="clear" w:fill="FFFFFF"/>
        </w:rPr>
        <w:t>2、李利为某市招商局副局长，上午有两件工作安排：9点要接待外商，10点半有一个部分企业科技创新研究成果汇报会。刚上班，街道一个招商科科长打电话来说生病了不能接待一个上级检查组，李决定自己接待上级检查组，把接待外商的工作交给外资科的林洁负责，林洁工作能力强，对外资工作熟悉，在李利刚到这个岗位的时候给了很多支持和帮助，李利非常信任他，但林洁不是李利分管人员，李利把工作进行了交接，把谈判底线、尺度交代进行了交代。李利把汇报会改到下午，让办公室通知大家开会改时间。这时办公室小陈急匆匆的进来报告说有一个企业的产品在出口时被海关查封了，李某打电话给海关处长了解情况，这时一群上 访群众冲进来要求解决工伤赔偿为题，扬言不解决就不走，这时离检查组来的时间还不到半个小时，李利需要立刻到现场去，李利声色俱厉的说道：耽误了大事你们罪加一等……摔门而去。有两个问题：1、你怎么评价李利的工作表现；2、如果换成你会怎么做。</w:t>
      </w:r>
      <w:r>
        <w:rPr>
          <w:rFonts w:hint="eastAsia" w:ascii="宋体" w:hAnsi="宋体" w:eastAsia="宋体" w:cs="宋体"/>
          <w:b w:val="0"/>
          <w:i w:val="0"/>
          <w:caps w:val="0"/>
          <w:color w:val="444444"/>
          <w:spacing w:val="0"/>
          <w:sz w:val="24"/>
          <w:szCs w:val="24"/>
          <w:shd w:val="clear" w:fill="FFFFFF"/>
        </w:rPr>
        <w:br w:type="textWrapping"/>
      </w:r>
      <w:r>
        <w:rPr>
          <w:rFonts w:hint="eastAsia" w:ascii="宋体" w:hAnsi="宋体" w:eastAsia="宋体" w:cs="宋体"/>
          <w:b w:val="0"/>
          <w:i w:val="0"/>
          <w:caps w:val="0"/>
          <w:color w:val="444444"/>
          <w:spacing w:val="0"/>
          <w:sz w:val="24"/>
          <w:szCs w:val="24"/>
          <w:shd w:val="clear" w:fill="FFFFFF"/>
        </w:rPr>
        <w:t>3、某市位于长江边上，有市民周成德，在20多年得时间里，从江里救起20多人，然后他有看到某报有宣传“见义勇为”，他就去申报，某镇的综治办接待，最后答复因该市2006年的《见义勇为行为规定》（不是很准确）才把“救灾、救人”列入，而周的救人行为大部分发生在2006年以前，所以不予申报；周表示不能理解，难道救人也要看时候，就上 访到该镇信 访办，又没有结果。此时引起大家的热议，一方面觉得周的行为值得认可，也有群众说周的行为太高调云云。有两个问题：1、你怎么看待该市的精神文明建设；2、如果你是该市的精神文明建设分管副市长，你对如何对待周成德。</w:t>
      </w:r>
      <w:r>
        <w:rPr>
          <w:rFonts w:hint="eastAsia" w:ascii="宋体" w:hAnsi="宋体" w:eastAsia="宋体" w:cs="宋体"/>
          <w:b w:val="0"/>
          <w:i w:val="0"/>
          <w:caps w:val="0"/>
          <w:color w:val="444444"/>
          <w:spacing w:val="0"/>
          <w:sz w:val="24"/>
          <w:szCs w:val="24"/>
          <w:shd w:val="clear" w:fill="FFFFFF"/>
        </w:rPr>
        <w:br w:type="textWrapping"/>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1B046C"/>
    <w:rsid w:val="071B046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3">
    <w:name w:val="Strong"/>
    <w:basedOn w:val="2"/>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2016-06-07T09:18:00Z</dcterms:created>
  <dc:creator>Administrator</dc:creator>
  <cp:lastModifiedBy>Administrator</cp:lastModifiedBy>
  <dcterms:modified xsi:type="dcterms:W3CDTF">2016-06-07T09:18:45Z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