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b/>
          <w:bCs/>
          <w:color w:val="000000"/>
          <w:sz w:val="32"/>
          <w:szCs w:val="32"/>
        </w:rPr>
      </w:pPr>
      <w:bookmarkStart w:id="0" w:name="_GoBack"/>
      <w:r>
        <w:rPr>
          <w:b/>
          <w:bCs/>
          <w:color w:val="000000"/>
          <w:sz w:val="32"/>
          <w:szCs w:val="32"/>
        </w:rPr>
        <w:t>2012年江西省政府办公厅遴选机关人员笔试题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color w:val="000000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第一题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南方省滨江市防洪工程原定于3年竣工，但历时8年只完成了工程量的一半，而工程预算资金已经使用了70%，在实际施工中擅自变更了设计，挪用了防洪工程建设资金1860万元，用于城市亮化城市景观建设，由于变更了设计，230亩用地未办理土地使用审批手续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该防洪建设严重滞后问题引起了网民热议，南方省政府办公厅在《网络舆情》上刊发了相关信息，南方省张省长作出批示：“请省监察厅牵头组成了联合调查组，对此进行核实，并提出了具体意见。”经联合调查组调查，情况属实，并且发现省水利、财政、发改、国土等部门对防洪工程建设存在监管、检查、指导不力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请以省监察厅的名义起草一份公文，向省政府回馈有关情况，要求公文格式规范，字数600字左右。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第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二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题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以下是今年一季度工业经济运行的一些情况：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1</w:t>
      </w:r>
      <w:r>
        <w:rPr>
          <w:rFonts w:hint="eastAsia"/>
          <w:color w:val="000000"/>
          <w:lang w:val="en-US" w:eastAsia="zh-CN"/>
        </w:rPr>
        <w:t>.</w:t>
      </w:r>
      <w:r>
        <w:rPr>
          <w:color w:val="000000"/>
        </w:rPr>
        <w:t>全省规模以上工业增加值1100亿元，增长10%，战略性新兴产业实现主营业务收入2200亿元，增长30%，高新技术产业总产值960亿元。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2</w:t>
      </w:r>
      <w:r>
        <w:rPr>
          <w:rFonts w:hint="eastAsia"/>
          <w:color w:val="000000"/>
          <w:lang w:val="en-US" w:eastAsia="zh-CN"/>
        </w:rPr>
        <w:t>.</w:t>
      </w:r>
      <w:r>
        <w:rPr>
          <w:color w:val="000000"/>
        </w:rPr>
        <w:t>全省工业用电量下降5%,回落39个百分点，企业开工不足，约有20%以上工业企业不能正常开工。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3</w:t>
      </w:r>
      <w:r>
        <w:rPr>
          <w:rFonts w:hint="eastAsia"/>
          <w:color w:val="000000"/>
          <w:lang w:val="en-US" w:eastAsia="zh-CN"/>
        </w:rPr>
        <w:t>.</w:t>
      </w:r>
      <w:r>
        <w:rPr>
          <w:color w:val="000000"/>
        </w:rPr>
        <w:t>外贸出口受国际低迷影响，出口比去年同期回落了52个百分点，企业出口形势严峻，国内市场需求不旺，大多数重点企业主要产品产销量下降。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4</w:t>
      </w:r>
      <w:r>
        <w:rPr>
          <w:rFonts w:hint="eastAsia"/>
          <w:color w:val="000000"/>
          <w:lang w:val="en-US" w:eastAsia="zh-CN"/>
        </w:rPr>
        <w:t>.</w:t>
      </w:r>
      <w:r>
        <w:rPr>
          <w:color w:val="000000"/>
        </w:rPr>
        <w:t>信贷偏紧，融资难等问题影响企业运转，全省2000家中小企业贷款需求不满足率为40%，一些企业新上项目资金缺口大。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5</w:t>
      </w:r>
      <w:r>
        <w:rPr>
          <w:rFonts w:hint="eastAsia"/>
          <w:color w:val="000000"/>
          <w:lang w:val="en-US" w:eastAsia="zh-CN"/>
        </w:rPr>
        <w:t>.</w:t>
      </w:r>
      <w:r>
        <w:rPr>
          <w:color w:val="000000"/>
        </w:rPr>
        <w:t>企业盈利空间明显压缩，能源原材料和运输价格普遍上涨，部分企业招工难，劳动力成本上升，企业银行贷款利息上浮，企业产品出厂价格指数下降，少数部门和地方存在对企业不合理收费现象。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针对企业生产经营中的这些困难，省政府决定召集有关部门责任人，召开一次“工业企业生产调度专题会议”，就我省支持帮助企业解决实际困难进行专题研究和部署，在听取有关部门负责人发言后，王省长将对帮助企业解决生产经营中的实际困难工作进行部署，提出相关要求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color w:val="000000"/>
        </w:rPr>
      </w:pPr>
      <w:r>
        <w:rPr>
          <w:color w:val="000000"/>
        </w:rPr>
        <w:t>请以《全省工业企业生产调度专题会议上的讲话》为题，为王省长代拟一篇简要的讲话稿，要求讲话稿观点明确，逻辑结构完整，所提要求及措施适当，有针对性和可行性，字数在2200字以上。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ED"/>
    <w:rsid w:val="003F12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2016-05-30T08:31:00Z</dcterms:created>
  <dc:creator>Administrator</dc:creator>
  <cp:lastModifiedBy>Administrator</cp:lastModifiedBy>
  <dcterms:modified xsi:type="dcterms:W3CDTF">2016-05-30T08:32:14Z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