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sz w:val="33"/>
          <w:szCs w:val="33"/>
        </w:rPr>
      </w:pPr>
      <w:r>
        <w:rPr>
          <w:rFonts w:hint="eastAsia" w:ascii="微软雅黑" w:hAnsi="微软雅黑" w:eastAsia="微软雅黑" w:cs="微软雅黑"/>
          <w:sz w:val="33"/>
          <w:szCs w:val="33"/>
        </w:rPr>
        <w:t>“多个渠道引水，一个龙头放水”（一线视角）</w:t>
      </w:r>
    </w:p>
    <w:p>
      <w:pP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  <w:t>【考点分析】</w:t>
      </w:r>
    </w:p>
    <w:p>
      <w:pPr>
        <w:ind w:firstLine="570"/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shd w:val="clear" w:fill="FFFFFF"/>
        </w:rPr>
        <w:t>“让农业成为有奔头的产业，让农民成为有吸引力的职业，让农村成为安居乐业的美丽家园”。中央农村工作会议上，习近平总书记着眼亿万农民福祉，明确提出走中国特色社会主义乡村振兴道路的重大任务，对实施乡村振兴战略作出7个方面的重大部署，是振兴乡村的总纲领，是新时代做好“三农”工作的路线图。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</w:rPr>
        <w:t>实现乡村振兴，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lang w:val="en-US" w:eastAsia="zh-CN"/>
        </w:rPr>
        <w:t>要解放思想，大胆改革创新，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</w:rPr>
        <w:t>畅通社会各方兴农支农的源头活水。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lang w:val="en-US" w:eastAsia="zh-CN"/>
        </w:rPr>
        <w:t>在阅读这篇文章的时候，我们不但要学习文章的篇章结构，同时要注意积累里面的一些精彩语句。</w:t>
      </w:r>
    </w:p>
    <w:p>
      <w:pPr>
        <w:ind w:firstLine="5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150" w:afterAutospacing="0" w:line="240" w:lineRule="auto"/>
        <w:ind w:left="0" w:right="0" w:firstLine="56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解放思想、多想办法，大胆改革、勇于创新，乡村振兴才能啃下一个个“硬骨头”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</w:t>
      </w:r>
    </w:p>
    <w:p>
      <w:pP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全文中心句。</w:t>
      </w:r>
      <w:bookmarkStart w:id="0" w:name="_GoBack"/>
      <w:bookmarkEnd w:id="0"/>
    </w:p>
    <w:p>
      <w:pPr>
        <w:ind w:firstLine="57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一个好汉三个帮，实现乡村振兴，畅通社会各方兴农支农的源头活水很有必要。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记者近日在山东莱芜走访发现，当地试点涉农资金整合使用，变资金分散用、“撒芝麻”为集中用、统一用，提高了资金使用效率，不少村子更新了基础设施，办起了乡村旅游，实现了脱贫致富；而山东新泰以社会资本为杠杆，提出“土地整治+高效农业+乡村旅游+新农村建设+精准扶贫”模式，也走出了一条以地兴业、以地富民、以地促美的路子。很多类似整合涉农资金、激活农村资源的难题，靠着改革创新实现了“多个渠道引水，一个龙头放水”，带动了农村繁荣和农业发展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本段举新泰和莱芜的例子说明，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</w:rPr>
        <w:t>整合涉农资金</w:t>
      </w:r>
      <w:r>
        <w:rPr>
          <w:rFonts w:hint="eastAsia" w:ascii="微软雅黑" w:hAnsi="微软雅黑" w:eastAsia="微软雅黑" w:cs="微软雅黑"/>
          <w:b/>
          <w:bCs/>
          <w:color w:val="215868"/>
          <w:sz w:val="28"/>
          <w:szCs w:val="28"/>
          <w:lang w:val="en-US" w:eastAsia="zh-CN"/>
        </w:rPr>
        <w:t>有利于解决激活农村资源的难题。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改革，是推动农业农村发展的不竭动力。</w:t>
      </w:r>
      <w:r>
        <w:rPr>
          <w:rFonts w:hint="eastAsia" w:ascii="微软雅黑" w:hAnsi="微软雅黑" w:eastAsia="微软雅黑" w:cs="微软雅黑"/>
          <w:sz w:val="28"/>
          <w:szCs w:val="28"/>
        </w:rPr>
        <w:t>家庭联产承包责任制解放农业生产力，解决了吃不饱肚子的问题；以全面取消农业税为标志的农业税费改革，大大减轻了农民的负担；党的十八大以来，以农业供给侧结构性改革为主线，聚焦保供给、保收入、保生态，推动农业现代化稳步向前。回望改革开放40年来的历程，“希望的田野”上每一次重要变化，都离不开向深化改革要动力。当下实施乡村振兴战略，无论管理模式、运行机制，还是土地流转、产权制度，改革往往都牵一发而动全身。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解放思想、多想办法，大胆改革、勇于创新，乡村振兴才能啃下一个个“硬骨头”，取得实质性进展。</w:t>
      </w:r>
    </w:p>
    <w:p>
      <w:pPr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本段提出论点，之后回溯历史说明改革对于解决农村问题的必要性，而改革离不开解放思想大胆创新。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发展难题要靠改革破解。不少“三农”问题多年来之所以难解决，根源在于管理方式、资源配置、分配制度等改革创新不够，束缚了农村农业发展。</w:t>
      </w:r>
      <w:r>
        <w:rPr>
          <w:rFonts w:hint="eastAsia" w:ascii="微软雅黑" w:hAnsi="微软雅黑" w:eastAsia="微软雅黑" w:cs="微软雅黑"/>
          <w:sz w:val="28"/>
          <w:szCs w:val="28"/>
        </w:rPr>
        <w:t>试看当下，农民承包地“三权分置”制度改革，通过建设农村产权流转交易市场，将农村的“死资源”变成“活资本”；农村集体产权制度改革试点成效初显，正在探索让更广大农民享受到集体资产带来的收益。这样的制度创新既符合农业农村发展规律和经济规律，也为农民带去了实惠和机遇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本段首句提出论点，通过对当下的“三权分置”分析论证论点。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资金和资源整合同样有赖于改革创新。乡村振兴需要真金白银的投入，离不开社会各方力量的参与和支持。</w:t>
      </w:r>
      <w:r>
        <w:rPr>
          <w:rFonts w:hint="eastAsia" w:ascii="微软雅黑" w:hAnsi="微软雅黑" w:eastAsia="微软雅黑" w:cs="微软雅黑"/>
          <w:sz w:val="28"/>
          <w:szCs w:val="28"/>
        </w:rPr>
        <w:t>譬如，农村贷款成本高、回报低，许多银行不愿意在农村放贷。破解这一难题，需要用改革撬动财政资金的杠杆，通过政府与社会资本合作、政府购买服务、以奖代补、风险补偿等方式，带动金融和社会资本更多投向农村。又如，一些农村土地资源分散、效益低下，出现人走村空、房屋闲置、土地撂荒等问题。促进农村闲散土地整合，提高土地流转率，推动农业集约化、规模化、产业化更上一层楼，改革创新都是最好的解题法宝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本段与前一段结构类似，同样是先提出论点，再进行举例分析。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　调动农民积极性，让农民成为乡村振兴的主体，更需要有创新的思路和办法。</w:t>
      </w:r>
      <w:r>
        <w:rPr>
          <w:rFonts w:hint="eastAsia" w:ascii="微软雅黑" w:hAnsi="微软雅黑" w:eastAsia="微软雅黑" w:cs="微软雅黑"/>
          <w:sz w:val="28"/>
          <w:szCs w:val="28"/>
        </w:rPr>
        <w:t>长期以来，基层习惯了干部拍板多、听农民意见少，大包大揽多、依靠群众少，不仅助长了“看客”心理，也容易在政策执行中造成不理解。乡村振兴，主体是农民，受益者也是农民。实现乡村振兴，必须要通过改革创新，充分激发广大农民的参与热情，动员各方力量，形成强大合力。</w:t>
      </w:r>
    </w:p>
    <w:p>
      <w:pPr>
        <w:rPr>
          <w:rFonts w:hint="eastAsia" w:ascii="微软雅黑" w:hAnsi="微软雅黑" w:eastAsia="微软雅黑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乡村创新离不开广大农民的积极参与，调动农民积极性同样需要创新。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both"/>
    </w:pPr>
    <w:r>
      <w:pict>
        <v:shape id="PowerPlusWaterMarkObject20928378" o:spid="_x0000_s4097" o:spt="136" type="#_x0000_t136" style="position:absolute;left:0pt;height:117.1pt;width:468.4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旗帜公考" style="font-family:宋体;font-size:8pt;v-same-letter-heights:f;v-text-align:center;"/>
        </v:shape>
      </w:pict>
    </w:r>
    <w:r>
      <w:drawing>
        <wp:inline distT="0" distB="0" distL="114300" distR="114300">
          <wp:extent cx="365125" cy="365125"/>
          <wp:effectExtent l="0" t="0" r="15875" b="15875"/>
          <wp:docPr id="1" name="图片 1" descr="微信图片_20180101200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801012001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125" cy="3651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解析人民日报，突破申论75！ 加QQ群</w:t>
    </w:r>
    <w:r>
      <w:rPr>
        <w:rFonts w:hint="eastAsia"/>
        <w:sz w:val="32"/>
        <w:szCs w:val="32"/>
      </w:rPr>
      <w:t>649400092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97F0B"/>
    <w:rsid w:val="10922064"/>
    <w:rsid w:val="1C297F0B"/>
    <w:rsid w:val="307B3E52"/>
    <w:rsid w:val="3530391E"/>
    <w:rsid w:val="5F3F0754"/>
    <w:rsid w:val="62152489"/>
    <w:rsid w:val="647710EA"/>
    <w:rsid w:val="6D535020"/>
    <w:rsid w:val="723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3">
    <w:name w:val="tz_input"/>
    <w:basedOn w:val="8"/>
    <w:qFormat/>
    <w:uiPriority w:val="0"/>
    <w:rPr>
      <w:color w:val="A0121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n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1919</Words>
  <Characters>1920</Characters>
  <Lines>0</Lines>
  <Paragraphs>0</Paragraphs>
  <TotalTime>3</TotalTime>
  <ScaleCrop>false</ScaleCrop>
  <LinksUpToDate>false</LinksUpToDate>
  <CharactersWithSpaces>1924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2018-08-23T00:39:00Z</dcterms:created>
  <dc:creator>wnd</dc:creator>
  <cp:lastModifiedBy>wnd</cp:lastModifiedBy>
  <dcterms:modified xsi:type="dcterms:W3CDTF">2018-10-22T09:52:23Z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