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26" w:beforeAutospacing="0" w:after="0" w:afterAutospacing="0" w:line="450" w:lineRule="atLeast"/>
        <w:ind w:left="0" w:right="0"/>
        <w:jc w:val="center"/>
        <w:rPr>
          <w:rFonts w:hint="eastAsia" w:ascii="微软雅黑" w:hAnsi="微软雅黑" w:eastAsia="微软雅黑" w:cs="微软雅黑"/>
          <w:sz w:val="33"/>
          <w:szCs w:val="33"/>
        </w:rPr>
      </w:pPr>
      <w:bookmarkStart w:id="0" w:name="_GoBack"/>
      <w:r>
        <w:rPr>
          <w:rFonts w:hint="eastAsia" w:ascii="微软雅黑" w:hAnsi="微软雅黑" w:eastAsia="微软雅黑" w:cs="微软雅黑"/>
          <w:sz w:val="33"/>
          <w:szCs w:val="33"/>
        </w:rPr>
        <w:t>用容错机制激发干部积极性</w:t>
      </w:r>
    </w:p>
    <w:bookmarkEnd w:id="0"/>
    <w:p>
      <w:pPr>
        <w:rPr>
          <w:rFonts w:hint="eastAsia" w:ascii="微软雅黑" w:hAnsi="微软雅黑" w:eastAsia="微软雅黑" w:cs="微软雅黑"/>
          <w:b/>
          <w:color w:val="000000"/>
          <w:sz w:val="27"/>
          <w:szCs w:val="27"/>
        </w:rPr>
      </w:pPr>
      <w:r>
        <w:rPr>
          <w:rFonts w:hint="eastAsia" w:ascii="微软雅黑" w:hAnsi="微软雅黑" w:eastAsia="微软雅黑" w:cs="微软雅黑"/>
          <w:b/>
          <w:color w:val="000000"/>
          <w:sz w:val="27"/>
          <w:szCs w:val="27"/>
        </w:rPr>
        <w:t>【考点分析】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微软雅黑" w:hAnsi="微软雅黑" w:eastAsia="微软雅黑" w:cs="微软雅黑"/>
          <w:b/>
          <w:bCs/>
          <w:i w:val="0"/>
          <w:caps w:val="0"/>
          <w:color w:val="215868"/>
          <w:spacing w:val="0"/>
          <w:sz w:val="28"/>
          <w:szCs w:val="28"/>
          <w:lang w:val="en-US" w:eastAsia="zh-CN"/>
        </w:rPr>
      </w:pPr>
      <w:r>
        <w:rPr>
          <w:rFonts w:hint="eastAsia" w:ascii="微软雅黑" w:hAnsi="微软雅黑" w:eastAsia="微软雅黑" w:cs="微软雅黑"/>
          <w:b/>
          <w:bCs/>
          <w:i w:val="0"/>
          <w:caps w:val="0"/>
          <w:color w:val="215868"/>
          <w:spacing w:val="0"/>
          <w:sz w:val="28"/>
          <w:szCs w:val="28"/>
          <w:shd w:val="clear" w:fill="FFFFFF"/>
        </w:rPr>
        <w:t>中共中央办公厅日前印发《关于进一步激励广大干部新时代新担当新作为的意见》，坚持严管厚爱结合、激励约束并重，释放了为担当者担当、为负责者负责、为干事者撑腰的强烈信号。作为干部，自当“干字当头”，而领导干部，还应“先干一步”。广大基层干部，工作条件艰苦，任务复杂繁重。《意见》强调重视关心基层，明确给基层干部特别是工作在困难艰苦地区和战斗在脱贫攻坚第一线的干部更多理解和支持，在政策、待遇等方面给予倾斜。这必将对促进基层干部干事创业、担当作为发挥重要作用。</w:t>
      </w:r>
      <w:r>
        <w:rPr>
          <w:rFonts w:hint="eastAsia" w:ascii="微软雅黑" w:hAnsi="微软雅黑" w:eastAsia="微软雅黑" w:cs="微软雅黑"/>
          <w:b/>
          <w:bCs/>
          <w:i w:val="0"/>
          <w:caps w:val="0"/>
          <w:color w:val="215868"/>
          <w:spacing w:val="0"/>
          <w:sz w:val="28"/>
          <w:szCs w:val="28"/>
          <w:lang w:val="en-US" w:eastAsia="zh-CN"/>
        </w:rPr>
        <w:t>在阅读文章的时候，我们不但要学习文章的篇章结构，同时要注意积累里面的一些精彩语句。</w:t>
      </w:r>
    </w:p>
    <w:p>
      <w:pPr>
        <w:ind w:firstLine="540" w:firstLineChars="200"/>
        <w:rPr>
          <w:rFonts w:hint="eastAsia" w:ascii="微软雅黑" w:hAnsi="微软雅黑" w:eastAsia="微软雅黑" w:cs="微软雅黑"/>
          <w:b/>
          <w:bCs/>
          <w:i w:val="0"/>
          <w:caps w:val="0"/>
          <w:color w:val="215868"/>
          <w:spacing w:val="0"/>
          <w:sz w:val="27"/>
          <w:szCs w:val="27"/>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宋体" w:hAnsi="宋体" w:eastAsia="宋体" w:cs="宋体"/>
          <w:sz w:val="21"/>
          <w:szCs w:val="21"/>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宋体" w:hAnsi="宋体" w:eastAsia="宋体" w:cs="宋体"/>
          <w:sz w:val="21"/>
          <w:szCs w:val="21"/>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　　一段时间以来，“激发干部积极性”成为社会关注的热点。从党的十九大提出“建立激励机制和容错纠错机制”，到中央专门出台文件《关于进一步激励广大干部新时代新担当新作为的意见》，目的都是要创造良好的制度环境和价值导向，激发广大干部干事创业的热情和积极性。</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u w:val="single"/>
        </w:rPr>
        <w:t>事后容错，才能鼓励事前试错，才能激发敢闯敢试的热情。</w:t>
      </w:r>
      <w:r>
        <w:rPr>
          <w:rFonts w:hint="eastAsia" w:ascii="微软雅黑" w:hAnsi="微软雅黑" w:eastAsia="微软雅黑" w:cs="微软雅黑"/>
          <w:sz w:val="28"/>
          <w:szCs w:val="28"/>
        </w:rPr>
        <w:t>管理学有一句话：对失败的容忍是激励创新的必要条件。从基层的实践来看，改革是一个不断探索的过程，有探索就难免有失误。当干部对事后容错有明确预期，就会自然产生甩开膀子干的动力；相反，如果事情还没开始做就担心“秋后算账”，干部就难免不思进取，产生“干得越多、出错越多”的想法。可以说，党中央要求建立干部激励机制和容错纠错机制，抓住了激发干部积极性的关键。</w:t>
      </w:r>
    </w:p>
    <w:p>
      <w:pPr>
        <w:ind w:firstLine="570"/>
        <w:rPr>
          <w:rFonts w:hint="eastAsia" w:ascii="微软雅黑" w:hAnsi="微软雅黑" w:eastAsia="微软雅黑" w:cs="微软雅黑"/>
          <w:sz w:val="28"/>
          <w:szCs w:val="28"/>
          <w:lang w:val="en-US"/>
        </w:rPr>
      </w:pPr>
      <w:r>
        <w:rPr>
          <w:rFonts w:hint="eastAsia" w:ascii="微软雅黑" w:hAnsi="微软雅黑" w:eastAsia="微软雅黑" w:cs="微软雅黑"/>
          <w:b/>
          <w:color w:val="215868"/>
          <w:sz w:val="27"/>
          <w:szCs w:val="27"/>
        </w:rPr>
        <w:t>分析：</w:t>
      </w:r>
      <w:r>
        <w:rPr>
          <w:rFonts w:hint="eastAsia" w:ascii="微软雅黑" w:hAnsi="微软雅黑" w:eastAsia="微软雅黑" w:cs="微软雅黑"/>
          <w:b/>
          <w:color w:val="215868"/>
          <w:sz w:val="27"/>
          <w:szCs w:val="27"/>
          <w:lang w:val="en-US" w:eastAsia="zh-CN"/>
        </w:rPr>
        <w:t>提出容错的重要性。划线句为本段中心句，可对本段总结整理应用在自己的申论中。</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为想干事的人撑腰、为敢担当的人鼓劲，这一点已经形成共识，难就难在容什么、怎么容。</w:t>
      </w:r>
      <w:r>
        <w:rPr>
          <w:rFonts w:hint="eastAsia" w:ascii="微软雅黑" w:hAnsi="微软雅黑" w:eastAsia="微软雅黑" w:cs="微软雅黑"/>
          <w:sz w:val="28"/>
          <w:szCs w:val="28"/>
          <w:u w:val="single"/>
        </w:rPr>
        <w:t>换句话说，容错的边界在哪里，既不纵容违法乱纪的行为，又能鼓励干事创业的热情。这其中的关键，就是要处理好“严管”与“厚爱”、“执纪”与“容错”的关系。</w:t>
      </w:r>
      <w:r>
        <w:rPr>
          <w:rFonts w:hint="eastAsia" w:ascii="微软雅黑" w:hAnsi="微软雅黑" w:eastAsia="微软雅黑" w:cs="微软雅黑"/>
          <w:sz w:val="28"/>
          <w:szCs w:val="28"/>
        </w:rPr>
        <w:t>党的十八大以来，正风肃纪双管齐下，党风政风为之一新，为广大干部干事创业营造了良好氛围。严管正是为了让干部更好地干事，在严管的前提下，才谈得上明确容错的边界，才能防止拿容错当“保护伞”，搞纪律“松绑”，确保容错在纪律红线、法律底线内进行。说到底，严管是为了不纵容一个坏人，容错是为了不误伤一个好人，这样才能让干部敢于担当、勇于任事。</w:t>
      </w:r>
    </w:p>
    <w:p>
      <w:pPr>
        <w:ind w:firstLine="570"/>
        <w:rPr>
          <w:rFonts w:hint="eastAsia" w:ascii="微软雅黑" w:hAnsi="微软雅黑" w:eastAsia="微软雅黑" w:cs="微软雅黑"/>
          <w:sz w:val="28"/>
          <w:szCs w:val="28"/>
        </w:rPr>
      </w:pPr>
      <w:r>
        <w:rPr>
          <w:rFonts w:hint="eastAsia" w:ascii="微软雅黑" w:hAnsi="微软雅黑" w:eastAsia="微软雅黑" w:cs="微软雅黑"/>
          <w:b/>
          <w:color w:val="215868"/>
          <w:sz w:val="27"/>
          <w:szCs w:val="27"/>
        </w:rPr>
        <w:t>分析：</w:t>
      </w:r>
      <w:r>
        <w:rPr>
          <w:rFonts w:hint="eastAsia" w:ascii="微软雅黑" w:hAnsi="微软雅黑" w:eastAsia="微软雅黑" w:cs="微软雅黑"/>
          <w:b/>
          <w:color w:val="215868"/>
          <w:sz w:val="27"/>
          <w:szCs w:val="27"/>
          <w:lang w:val="en-US" w:eastAsia="zh-CN"/>
        </w:rPr>
        <w:t>讨论容错机制建立的关键—</w:t>
      </w:r>
      <w:r>
        <w:rPr>
          <w:rFonts w:hint="eastAsia" w:ascii="微软雅黑" w:hAnsi="微软雅黑" w:eastAsia="微软雅黑" w:cs="微软雅黑"/>
          <w:b/>
          <w:bCs/>
          <w:color w:val="215868"/>
          <w:sz w:val="28"/>
          <w:szCs w:val="28"/>
        </w:rPr>
        <w:t>容什么、怎么容</w:t>
      </w:r>
      <w:r>
        <w:rPr>
          <w:rFonts w:hint="eastAsia" w:ascii="微软雅黑" w:hAnsi="微软雅黑" w:eastAsia="微软雅黑" w:cs="微软雅黑"/>
          <w:b/>
          <w:color w:val="215868"/>
          <w:sz w:val="27"/>
          <w:szCs w:val="27"/>
          <w:lang w:val="en-US"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textAlignment w:val="auto"/>
        <w:outlineLvl w:val="9"/>
        <w:rPr>
          <w:rFonts w:hint="eastAsia" w:ascii="微软雅黑" w:hAnsi="微软雅黑" w:eastAsia="微软雅黑" w:cs="微软雅黑"/>
          <w:sz w:val="28"/>
          <w:szCs w:val="28"/>
          <w:u w:val="single"/>
        </w:rPr>
      </w:pPr>
      <w:r>
        <w:rPr>
          <w:rFonts w:hint="eastAsia" w:ascii="微软雅黑" w:hAnsi="微软雅黑" w:eastAsia="微软雅黑" w:cs="微软雅黑"/>
          <w:sz w:val="28"/>
          <w:szCs w:val="28"/>
        </w:rPr>
        <w:t>从基层情况看，错误有显性和隐性之分，导致容错的标准难以划定。</w:t>
      </w:r>
      <w:r>
        <w:rPr>
          <w:rFonts w:hint="eastAsia" w:ascii="微软雅黑" w:hAnsi="微软雅黑" w:eastAsia="微软雅黑" w:cs="微软雅黑"/>
          <w:sz w:val="28"/>
          <w:szCs w:val="28"/>
          <w:u w:val="single"/>
        </w:rPr>
        <w:t>“把干部在推进改革中因缺乏经验、先行先试出现的失误错误，同明知故犯的违纪违法行为区分开来；把尚无明确限制的探索性试验中的失误错误，同明令禁止后依然我行我素的违纪违法行为区分开来；把为推动发展的无意过失，同为谋取私利的违纪违法行为区分开来”。这三个区分开来是建立容错机制的总原则，在基层落实过程中，更应该结合当地实际，因地制宜制定具体标准。同时，还需要把握公开透明的原则，让容错过程用公开展示公信力、引导力；还需要坚持容纠并举，容错不是纵容，而是要及时纠错，避免再走弯路。</w:t>
      </w:r>
    </w:p>
    <w:p>
      <w:pPr>
        <w:ind w:firstLine="570"/>
        <w:rPr>
          <w:rFonts w:hint="eastAsia" w:ascii="微软雅黑" w:hAnsi="微软雅黑" w:eastAsia="微软雅黑" w:cs="微软雅黑"/>
          <w:sz w:val="28"/>
          <w:szCs w:val="28"/>
          <w:lang w:val="en-US"/>
        </w:rPr>
      </w:pPr>
      <w:r>
        <w:rPr>
          <w:rFonts w:hint="eastAsia" w:ascii="微软雅黑" w:hAnsi="微软雅黑" w:eastAsia="微软雅黑" w:cs="微软雅黑"/>
          <w:b/>
          <w:color w:val="215868"/>
          <w:sz w:val="27"/>
          <w:szCs w:val="27"/>
        </w:rPr>
        <w:t>分析：</w:t>
      </w:r>
      <w:r>
        <w:rPr>
          <w:rFonts w:hint="eastAsia" w:ascii="微软雅黑" w:hAnsi="微软雅黑" w:eastAsia="微软雅黑" w:cs="微软雅黑"/>
          <w:b/>
          <w:color w:val="215868"/>
          <w:sz w:val="27"/>
          <w:szCs w:val="27"/>
          <w:lang w:val="en-US" w:eastAsia="zh-CN"/>
        </w:rPr>
        <w:t>论述容错机制的总原则。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u w:val="single"/>
        </w:rPr>
        <w:t>在具体落实过程中，对于纪检干部而言，还需要把握是为公还是为私的出发点、是无心之过还是有意为之的动机、是遵纪守法带来失误还是违法乱纪的边界、是集体决策还是个人肆意妄为的程序。</w:t>
      </w:r>
      <w:r>
        <w:rPr>
          <w:rFonts w:hint="eastAsia" w:ascii="微软雅黑" w:hAnsi="微软雅黑" w:eastAsia="微软雅黑" w:cs="微软雅黑"/>
          <w:sz w:val="28"/>
          <w:szCs w:val="28"/>
        </w:rPr>
        <w:t>把握住了这四点，我们的干部就知道干什么、怎么干，就会对事后的容错机制产生明确预期，干事创业就会少一些顾虑、多一份热情。</w:t>
      </w:r>
    </w:p>
    <w:p>
      <w:pPr>
        <w:ind w:firstLine="570"/>
        <w:rPr>
          <w:rFonts w:hint="eastAsia" w:ascii="微软雅黑" w:hAnsi="微软雅黑" w:eastAsia="微软雅黑" w:cs="微软雅黑"/>
          <w:sz w:val="28"/>
          <w:szCs w:val="28"/>
          <w:lang w:val="en-US"/>
        </w:rPr>
      </w:pPr>
      <w:r>
        <w:rPr>
          <w:rFonts w:hint="eastAsia" w:ascii="微软雅黑" w:hAnsi="微软雅黑" w:eastAsia="微软雅黑" w:cs="微软雅黑"/>
          <w:b/>
          <w:color w:val="215868"/>
          <w:sz w:val="27"/>
          <w:szCs w:val="27"/>
        </w:rPr>
        <w:t>分析：</w:t>
      </w:r>
      <w:r>
        <w:rPr>
          <w:rFonts w:hint="eastAsia" w:ascii="微软雅黑" w:hAnsi="微软雅黑" w:eastAsia="微软雅黑" w:cs="微软雅黑"/>
          <w:b/>
          <w:color w:val="215868"/>
          <w:sz w:val="27"/>
          <w:szCs w:val="27"/>
          <w:lang w:val="en-US" w:eastAsia="zh-CN"/>
        </w:rPr>
        <w:t>论述容错机制落实过程中的四点注意事项。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微软雅黑" w:hAnsi="微软雅黑" w:eastAsia="微软雅黑" w:cs="微软雅黑"/>
          <w:sz w:val="28"/>
          <w:szCs w:val="28"/>
          <w:u w:val="single"/>
        </w:rPr>
      </w:pPr>
      <w:r>
        <w:rPr>
          <w:rFonts w:hint="eastAsia" w:ascii="微软雅黑" w:hAnsi="微软雅黑" w:eastAsia="微软雅黑" w:cs="微软雅黑"/>
          <w:sz w:val="28"/>
          <w:szCs w:val="28"/>
        </w:rPr>
        <w:t>　　</w:t>
      </w:r>
      <w:r>
        <w:rPr>
          <w:rFonts w:hint="eastAsia" w:ascii="微软雅黑" w:hAnsi="微软雅黑" w:eastAsia="微软雅黑" w:cs="微软雅黑"/>
          <w:sz w:val="28"/>
          <w:szCs w:val="28"/>
          <w:u w:val="single"/>
        </w:rPr>
        <w:t>容错考验着担当和能力，体现着大局和忠诚。客观来说，绝大多数干部都渴望在广阔基层施展拳脚、干出一番事业。“闻鼙鼓而思良将”，用容错机制消除干部的后顾之忧，就会让想干事、能干事、干成事的干部不断涌现。</w:t>
      </w:r>
    </w:p>
    <w:p>
      <w:pPr>
        <w:ind w:firstLine="570"/>
        <w:rPr>
          <w:rFonts w:ascii="微软雅黑" w:hAnsi="微软雅黑" w:eastAsia="微软雅黑"/>
          <w:sz w:val="28"/>
          <w:szCs w:val="28"/>
          <w:u w:val="single"/>
        </w:rPr>
      </w:pPr>
      <w:r>
        <w:rPr>
          <w:rFonts w:hint="eastAsia" w:ascii="微软雅黑" w:hAnsi="微软雅黑" w:eastAsia="微软雅黑" w:cs="微软雅黑"/>
          <w:b/>
          <w:color w:val="215868"/>
          <w:sz w:val="27"/>
          <w:szCs w:val="27"/>
        </w:rPr>
        <w:t>分析：</w:t>
      </w:r>
      <w:r>
        <w:rPr>
          <w:rFonts w:hint="eastAsia" w:ascii="微软雅黑" w:hAnsi="微软雅黑" w:eastAsia="微软雅黑" w:cs="微软雅黑"/>
          <w:b/>
          <w:color w:val="215868"/>
          <w:sz w:val="27"/>
          <w:szCs w:val="27"/>
          <w:lang w:val="en-US" w:eastAsia="zh-CN"/>
        </w:rPr>
        <w:t>结尾段升华文章主题，收束全文。</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微软雅黑" w:hAnsi="微软雅黑" w:eastAsia="微软雅黑" w:cs="微软雅黑"/>
          <w:sz w:val="28"/>
          <w:szCs w:val="28"/>
          <w:u w:val="single"/>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jc w:val="both"/>
    </w:pPr>
    <w:r>
      <w:pict>
        <v:shape id="PowerPlusWaterMarkObject20928378" o:spid="_x0000_s4097" o:spt="136" type="#_x0000_t136" style="position:absolute;left:0pt;height:117.1pt;width:468.4pt;mso-position-horizontal:center;mso-position-horizontal-relative:margin;mso-position-vertical:center;mso-position-vertical-relative:margin;rotation:20643840f;z-index:-251658240;mso-width-relative:page;mso-height-relative:page;" fillcolor="#C0C0C0" filled="t" stroked="f" coordsize="21600,21600" o:allowincell="f">
          <v:path/>
          <v:fill on="t" opacity="32768f" focussize="0,0"/>
          <v:stroke on="f"/>
          <v:imagedata o:title=""/>
          <o:lock v:ext="edit"/>
          <v:textpath on="t" fitshape="t" fitpath="t" trim="t" xscale="f" string="旗帜公考" style="font-family:宋体;font-size:8pt;v-same-letter-heights:f;v-text-align:center;"/>
        </v:shape>
      </w:pict>
    </w:r>
    <w:r>
      <w:drawing>
        <wp:inline distT="0" distB="0" distL="114300" distR="114300">
          <wp:extent cx="365125" cy="365125"/>
          <wp:effectExtent l="0" t="0" r="15875" b="15875"/>
          <wp:docPr id="1" name="图片 1" descr="微信图片_20180101200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80101200158"/>
                  <pic:cNvPicPr>
                    <a:picLocks noChangeAspect="1"/>
                  </pic:cNvPicPr>
                </pic:nvPicPr>
                <pic:blipFill>
                  <a:blip r:embed="rId1"/>
                  <a:stretch>
                    <a:fillRect/>
                  </a:stretch>
                </pic:blipFill>
                <pic:spPr>
                  <a:xfrm>
                    <a:off x="0" y="0"/>
                    <a:ext cx="365125" cy="365125"/>
                  </a:xfrm>
                  <a:prstGeom prst="rect">
                    <a:avLst/>
                  </a:prstGeom>
                  <a:noFill/>
                  <a:ln w="9525">
                    <a:noFill/>
                  </a:ln>
                </pic:spPr>
              </pic:pic>
            </a:graphicData>
          </a:graphic>
        </wp:inline>
      </w:drawing>
    </w:r>
    <w:r>
      <w:rPr>
        <w:rFonts w:hint="eastAsia"/>
      </w:rPr>
      <w:t xml:space="preserve">     解析人民日报，突破申论75！ 加QQ群</w:t>
    </w:r>
    <w:r>
      <w:rPr>
        <w:rFonts w:hint="eastAsia"/>
        <w:sz w:val="32"/>
        <w:szCs w:val="32"/>
      </w:rPr>
      <w:t>649400092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97F0B"/>
    <w:rsid w:val="10922064"/>
    <w:rsid w:val="1C297F0B"/>
    <w:rsid w:val="307B3E52"/>
    <w:rsid w:val="3530391E"/>
    <w:rsid w:val="5F3F0754"/>
    <w:rsid w:val="647710EA"/>
    <w:rsid w:val="6D535020"/>
    <w:rsid w:val="72375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FollowedHyperlink"/>
    <w:basedOn w:val="8"/>
    <w:qFormat/>
    <w:uiPriority w:val="0"/>
    <w:rPr>
      <w:color w:val="000000"/>
      <w:u w:val="none"/>
    </w:rPr>
  </w:style>
  <w:style w:type="character" w:styleId="10">
    <w:name w:val="Emphasis"/>
    <w:basedOn w:val="8"/>
    <w:qFormat/>
    <w:uiPriority w:val="0"/>
    <w:rPr>
      <w:i/>
    </w:rPr>
  </w:style>
  <w:style w:type="character" w:styleId="11">
    <w:name w:val="Hyperlink"/>
    <w:basedOn w:val="8"/>
    <w:qFormat/>
    <w:uiPriority w:val="0"/>
    <w:rPr>
      <w:color w:val="000000"/>
      <w:u w:val="none"/>
    </w:rPr>
  </w:style>
  <w:style w:type="character" w:customStyle="1" w:styleId="13">
    <w:name w:val="tz_input"/>
    <w:basedOn w:val="8"/>
    <w:qFormat/>
    <w:uiPriority w:val="0"/>
    <w:rPr>
      <w:color w:val="A01211"/>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nd\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4</Pages>
  <Words>1919</Words>
  <Characters>1920</Characters>
  <Lines>0</Lines>
  <Paragraphs>0</Paragraphs>
  <TotalTime>10</TotalTime>
  <ScaleCrop>false</ScaleCrop>
  <LinksUpToDate>false</LinksUpToDate>
  <CharactersWithSpaces>1924</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2018-08-23T00:39:00Z</dcterms:created>
  <dc:creator>wnd</dc:creator>
  <cp:lastModifiedBy>wnd</cp:lastModifiedBy>
  <dcterms:modified xsi:type="dcterms:W3CDTF">2018-10-15T10:16:46Z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