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hd w:val="clear"/>
        </w:rPr>
      </w:pPr>
      <w:r>
        <w:rPr>
          <w:rFonts w:hint="eastAsia"/>
          <w:shd w:val="clear"/>
        </w:rPr>
        <w:t>1.A市位于我国西部地区，具有丰富的旅游文化资源，是一座以旅游立市的小型城市。近年来，该市以休闲生活为旅游新卖点，提出“在这里正大光明地浪费光阴”“没有任何一件事情是必须做的，只需随心住下，随性闲游”等旅游消费主张来吸引游客，收到游客们的青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2.事实上，要想让人们在某一种生活状态中得到享受，那首先得是人们的自主选择，而只有依靠整体性的社会发展，人们才有充分的选择权。法国于1998年首倡“无车日”，那时法国人均GDP就已经达到24000美元，每周工作时间更是少到让人艳羡的35小时。反观中国目前的情况，2014年人均GDP刚超过7000美元，相当多的劳动者为了体面的生活，连法定的带薪休假甚至双休都放弃了，对他们来说，此时就谈休闲生活，未免为时过早了些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3.某互联网公司的一位员工说：“连夜加班，刚开始你也许无法适应，但时间久了你会觉得，如果周围人都在加班，你早走了就显得很特别。虽然没有强制加班的规定，但公司里许多人都在‘抛妻弃子’、挑灯奋斗。因为你不加班，就比不过加班的人。”有人估算，我国每年因过劳去世的人多达60万，其中媒体人、科技工作者、互联网企业员工中死于过度疲劳的比例最高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3.随着互联网、信息技术的发展，消费观念的成熟，中国车市进入了以用户为中心的精细化、个性化时代，D公司顺应时代变化，通过基于大数据分析的营销管理和创新，继续保持迅捷的市场反应速度、高效的体系反应能力、迅速的消费响应能力。公司专门成立了数据营销部门，打造国内首个汽车品牌自建的线下线上一体化开放平台，通过互联网手段持续跟踪、收集、分析消费者的需求变化趋势，根据所得结论及时制定和推进符合用户兴趣点的营销计划；同时，产品年轻化的节奏也依然保持着“快”的本色，不断推出符合年轻人口味的高颜值产品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4.调查显示，40%的人担心速成教育盛行加剧了急功近利的社会风气；34%的人认为这会浪费大家的时间和金钱；18%的人觉得会加大人们的竞争压力和焦虑。“速成教育并不靠谱”，曾参加过某速成班的李先生反思说。现在很多人形成了一种“速成习惯”，凡是遇到什么难题，首先总是去想有没有捷径。不能说这完全是个坏习惯，但这种思维方式如果走向极端，就会让人变得急功近利，逐渐丢掉静下心来钻研问题的耐心和能力，“还是应该脚踏实地学真本事，不迷信速成法。”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作答要求</w:t>
      </w:r>
      <w:bookmarkStart w:id="0" w:name="_GoBack"/>
      <w:bookmarkEnd w:id="0"/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第一题：根据资料2～3，分析当前社会上“求快”风气产生的原因。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第二题：假定你是B市教育部门工作人员，根据资料6，整理一份关于该市超前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教育与速成教育现状的简报，供领导参考。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 xml:space="preserve"> </w:t>
      </w:r>
    </w:p>
    <w:p>
      <w:pPr>
        <w:rPr>
          <w:shd w:val="clear"/>
        </w:rPr>
      </w:pPr>
      <w:r>
        <w:rPr>
          <w:rFonts w:hint="eastAsia"/>
          <w:shd w:val="clear"/>
        </w:rPr>
        <w:t>　　第三题：参考给定资料，以“平衡”为话题，自拟题目，自选角度，联系实际，写一篇议论文。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4"/>
        <w:szCs w:val="24"/>
      </w:rPr>
      <w:t>旗开得胜 “帜”在必得 咨询热线：18301473116 秋老师 QQ：510229924 1494113736 旗帜公考交流群：649400092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sz w:val="18"/>
      </w:rPr>
      <w:pict>
        <v:shape id="PowerPlusWaterMarkObject22663" o:spid="_x0000_s4097" o:spt="136" type="#_x0000_t136" style="position:absolute;left:0pt;height:145.65pt;width:44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旗帜公考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371475" cy="371475"/>
          <wp:effectExtent l="0" t="0" r="9525" b="9525"/>
          <wp:docPr id="16" name="图片 16" descr="旗帜公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旗帜公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t>解析面试真题，让你熟知省考“套路”！ 加 QQ 群 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0224"/>
    <w:rsid w:val="2B5329E0"/>
    <w:rsid w:val="43BA47D3"/>
    <w:rsid w:val="614B7DB8"/>
    <w:rsid w:val="75132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2018-03-22T13:10:44Z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